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E12" w:rsidRPr="00EB0E12" w:rsidRDefault="00EB0E12" w:rsidP="00EB0E12">
      <w:pPr>
        <w:shd w:val="clear" w:color="auto" w:fill="FFFFFF"/>
        <w:spacing w:after="375" w:line="990" w:lineRule="atLeast"/>
        <w:textAlignment w:val="baseline"/>
        <w:outlineLvl w:val="0"/>
        <w:rPr>
          <w:rFonts w:ascii="veneer" w:eastAsia="Times New Roman" w:hAnsi="veneer" w:cs="Times New Roman"/>
          <w:b/>
          <w:bCs/>
          <w:color w:val="333333"/>
          <w:spacing w:val="30"/>
          <w:kern w:val="36"/>
          <w:sz w:val="84"/>
          <w:szCs w:val="84"/>
          <w:lang w:eastAsia="cs-CZ"/>
        </w:rPr>
      </w:pPr>
      <w:bookmarkStart w:id="0" w:name="_GoBack"/>
      <w:r w:rsidRPr="00EB0E12">
        <w:rPr>
          <w:rFonts w:ascii="veneer" w:eastAsia="Times New Roman" w:hAnsi="veneer" w:cs="Times New Roman"/>
          <w:b/>
          <w:bCs/>
          <w:color w:val="333333"/>
          <w:spacing w:val="30"/>
          <w:kern w:val="36"/>
          <w:sz w:val="84"/>
          <w:szCs w:val="84"/>
          <w:lang w:eastAsia="cs-CZ"/>
        </w:rPr>
        <w:t>Recyklační symboly plastů</w:t>
      </w:r>
    </w:p>
    <w:bookmarkEnd w:id="0"/>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b/>
          <w:bCs/>
          <w:color w:val="494848"/>
          <w:sz w:val="27"/>
          <w:szCs w:val="27"/>
          <w:bdr w:val="none" w:sz="0" w:space="0" w:color="auto" w:frame="1"/>
          <w:lang w:eastAsia="cs-CZ"/>
        </w:rPr>
        <w:t>Svět už dávno není tak jednoduchý, aby stačilo pouze samotné slovo plast. Existuje více druhů plastů, než si umíme představit. Proto by měl být každý obal označený speciálními recyklačními symboly, které nám prozradí důležité informace o složení obalu a také to, jak s konkrétním druhem odpadu zacházet. Recyklační značky na obalech by tak pro nás měly být něco jako speciální průvodce – na cestě ke správnému třídění odpadu se bez nich v džungli odpadu neobejdeme.</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 </w:t>
      </w:r>
    </w:p>
    <w:p w:rsidR="00EB0E12" w:rsidRPr="00EB0E12" w:rsidRDefault="00EB0E12" w:rsidP="00EB0E12">
      <w:pPr>
        <w:shd w:val="clear" w:color="auto" w:fill="FFFFFF"/>
        <w:spacing w:after="0" w:line="0" w:lineRule="auto"/>
        <w:textAlignment w:val="baseline"/>
        <w:rPr>
          <w:rFonts w:ascii="Roboto" w:eastAsia="Times New Roman" w:hAnsi="Roboto" w:cs="Times New Roman"/>
          <w:color w:val="666666"/>
          <w:sz w:val="27"/>
          <w:szCs w:val="27"/>
          <w:lang w:eastAsia="cs-CZ"/>
        </w:rPr>
      </w:pPr>
      <w:r w:rsidRPr="00EB0E12">
        <w:rPr>
          <w:rFonts w:ascii="Roboto" w:eastAsia="Times New Roman" w:hAnsi="Roboto" w:cs="Times New Roman"/>
          <w:noProof/>
          <w:color w:val="326E0A"/>
          <w:sz w:val="27"/>
          <w:szCs w:val="27"/>
          <w:bdr w:val="none" w:sz="0" w:space="0" w:color="auto" w:frame="1"/>
          <w:lang w:eastAsia="cs-CZ"/>
        </w:rPr>
        <w:drawing>
          <wp:inline distT="0" distB="0" distL="0" distR="0">
            <wp:extent cx="5760720" cy="3840480"/>
            <wp:effectExtent l="0" t="0" r="0" b="7620"/>
            <wp:docPr id="1" name="Obrázek 1" descr="recyklacni_znacky_plastu_samosebou">
              <a:hlinkClick xmlns:a="http://schemas.openxmlformats.org/drawingml/2006/main" r:id="rId5" tooltip="&quot;recyklacni_znacky_plastu_samosebou&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klacni_znacky_plastu_samosebou">
                      <a:hlinkClick r:id="rId5" tooltip="&quot;recyklacni_znacky_plastu_samosebou&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rsidR="00EB0E12" w:rsidRPr="00EB0E12" w:rsidRDefault="00EB0E12" w:rsidP="00EB0E12">
      <w:pPr>
        <w:shd w:val="clear" w:color="auto" w:fill="FFFFFF"/>
        <w:spacing w:before="120" w:after="0" w:line="240" w:lineRule="atLeast"/>
        <w:textAlignment w:val="baseline"/>
        <w:outlineLvl w:val="3"/>
        <w:rPr>
          <w:rFonts w:ascii="inherit" w:eastAsia="Times New Roman" w:hAnsi="inherit" w:cs="Times New Roman"/>
          <w:color w:val="333333"/>
          <w:sz w:val="21"/>
          <w:szCs w:val="21"/>
          <w:lang w:eastAsia="cs-CZ"/>
        </w:rPr>
      </w:pPr>
      <w:r w:rsidRPr="00EB0E12">
        <w:rPr>
          <w:rFonts w:ascii="inherit" w:eastAsia="Times New Roman" w:hAnsi="inherit" w:cs="Times New Roman"/>
          <w:color w:val="333333"/>
          <w:sz w:val="21"/>
          <w:szCs w:val="21"/>
          <w:lang w:eastAsia="cs-CZ"/>
        </w:rPr>
        <w:t>Zdroj: Samosebou.cz.</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 </w:t>
      </w:r>
    </w:p>
    <w:p w:rsidR="00EB0E12" w:rsidRPr="00EB0E12" w:rsidRDefault="00EB0E12" w:rsidP="00EB0E12">
      <w:pPr>
        <w:shd w:val="clear" w:color="auto" w:fill="FFFFFF"/>
        <w:spacing w:after="0" w:line="240" w:lineRule="atLeast"/>
        <w:textAlignment w:val="baseline"/>
        <w:outlineLvl w:val="1"/>
        <w:rPr>
          <w:rFonts w:ascii="inherit" w:eastAsia="Times New Roman" w:hAnsi="inherit" w:cs="Times New Roman"/>
          <w:b/>
          <w:bCs/>
          <w:color w:val="333333"/>
          <w:sz w:val="33"/>
          <w:szCs w:val="33"/>
          <w:lang w:eastAsia="cs-CZ"/>
        </w:rPr>
      </w:pPr>
      <w:r w:rsidRPr="00EB0E12">
        <w:rPr>
          <w:rFonts w:ascii="inherit" w:eastAsia="Times New Roman" w:hAnsi="inherit" w:cs="Times New Roman"/>
          <w:b/>
          <w:bCs/>
          <w:color w:val="333333"/>
          <w:sz w:val="33"/>
          <w:szCs w:val="33"/>
          <w:bdr w:val="none" w:sz="0" w:space="0" w:color="auto" w:frame="1"/>
          <w:lang w:eastAsia="cs-CZ"/>
        </w:rPr>
        <w:t>Recyklační symboly: značení plastů od A do Z</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bdr w:val="none" w:sz="0" w:space="0" w:color="auto" w:frame="1"/>
          <w:lang w:eastAsia="cs-CZ"/>
        </w:rPr>
        <w:t>Recyklační značky plastu nám pomáhají rozlišit, o jaký druh plastu se jedná, a pomáhají určit jejich další cestu v rámci </w:t>
      </w:r>
      <w:r w:rsidRPr="00EB0E12">
        <w:rPr>
          <w:rFonts w:ascii="Roboto" w:eastAsia="Times New Roman" w:hAnsi="Roboto" w:cs="Times New Roman"/>
          <w:b/>
          <w:bCs/>
          <w:color w:val="494848"/>
          <w:sz w:val="27"/>
          <w:szCs w:val="27"/>
          <w:bdr w:val="none" w:sz="0" w:space="0" w:color="auto" w:frame="1"/>
          <w:lang w:eastAsia="cs-CZ"/>
        </w:rPr>
        <w:t>recyklačního koloběhu</w:t>
      </w:r>
      <w:r w:rsidRPr="00EB0E12">
        <w:rPr>
          <w:rFonts w:ascii="Roboto" w:eastAsia="Times New Roman" w:hAnsi="Roboto" w:cs="Times New Roman"/>
          <w:color w:val="494848"/>
          <w:sz w:val="27"/>
          <w:szCs w:val="27"/>
          <w:bdr w:val="none" w:sz="0" w:space="0" w:color="auto" w:frame="1"/>
          <w:lang w:eastAsia="cs-CZ"/>
        </w:rPr>
        <w:t>.</w:t>
      </w:r>
      <w:r w:rsidRPr="00EB0E12">
        <w:rPr>
          <w:rFonts w:ascii="Roboto" w:eastAsia="Times New Roman" w:hAnsi="Roboto" w:cs="Times New Roman"/>
          <w:color w:val="494848"/>
          <w:sz w:val="27"/>
          <w:szCs w:val="27"/>
          <w:bdr w:val="none" w:sz="0" w:space="0" w:color="auto" w:frame="1"/>
          <w:lang w:eastAsia="cs-CZ"/>
        </w:rPr>
        <w:br/>
      </w:r>
      <w:r w:rsidRPr="00EB0E12">
        <w:rPr>
          <w:rFonts w:ascii="Roboto" w:eastAsia="Times New Roman" w:hAnsi="Roboto" w:cs="Times New Roman"/>
          <w:color w:val="494848"/>
          <w:sz w:val="27"/>
          <w:szCs w:val="27"/>
          <w:bdr w:val="none" w:sz="0" w:space="0" w:color="auto" w:frame="1"/>
          <w:lang w:eastAsia="cs-CZ"/>
        </w:rPr>
        <w:lastRenderedPageBreak/>
        <w:t>Plastové materiály jsou specifické svým složením a mnohotvárností, to ovlivňuje jejich podobu, vlastnosti a způsob užití.</w:t>
      </w:r>
    </w:p>
    <w:p w:rsidR="00EB0E12" w:rsidRPr="00EB0E12" w:rsidRDefault="00EB0E12" w:rsidP="00EB0E12">
      <w:pPr>
        <w:shd w:val="clear" w:color="auto" w:fill="FFFFFF"/>
        <w:spacing w:after="75" w:line="540" w:lineRule="atLeast"/>
        <w:jc w:val="center"/>
        <w:textAlignment w:val="baseline"/>
        <w:rPr>
          <w:rFonts w:ascii="Roboto" w:eastAsia="Times New Roman" w:hAnsi="Roboto" w:cs="Times New Roman"/>
          <w:caps/>
          <w:color w:val="494949"/>
          <w:spacing w:val="45"/>
          <w:sz w:val="39"/>
          <w:szCs w:val="39"/>
          <w:lang w:eastAsia="cs-CZ"/>
        </w:rPr>
      </w:pPr>
      <w:r w:rsidRPr="00EB0E12">
        <w:rPr>
          <w:rFonts w:ascii="Roboto" w:eastAsia="Times New Roman" w:hAnsi="Roboto" w:cs="Times New Roman"/>
          <w:caps/>
          <w:color w:val="494949"/>
          <w:spacing w:val="45"/>
          <w:sz w:val="39"/>
          <w:szCs w:val="39"/>
          <w:lang w:eastAsia="cs-CZ"/>
        </w:rPr>
        <w:t>DOBRÉ VĚDĚT</w:t>
      </w:r>
    </w:p>
    <w:p w:rsidR="00EB0E12" w:rsidRPr="00EB0E12" w:rsidRDefault="00EB0E12" w:rsidP="00EB0E12">
      <w:pPr>
        <w:shd w:val="clear" w:color="auto" w:fill="FFFFFF"/>
        <w:spacing w:after="75" w:line="450" w:lineRule="atLeast"/>
        <w:jc w:val="center"/>
        <w:textAlignment w:val="baseline"/>
        <w:rPr>
          <w:rFonts w:ascii="Roboto" w:eastAsia="Times New Roman" w:hAnsi="Roboto" w:cs="Times New Roman"/>
          <w:color w:val="494949"/>
          <w:sz w:val="27"/>
          <w:szCs w:val="27"/>
          <w:lang w:eastAsia="cs-CZ"/>
        </w:rPr>
      </w:pPr>
      <w:r w:rsidRPr="00EB0E12">
        <w:rPr>
          <w:rFonts w:ascii="Roboto" w:eastAsia="Times New Roman" w:hAnsi="Roboto" w:cs="Times New Roman"/>
          <w:b/>
          <w:bCs/>
          <w:color w:val="494949"/>
          <w:sz w:val="27"/>
          <w:szCs w:val="27"/>
          <w:bdr w:val="none" w:sz="0" w:space="0" w:color="auto" w:frame="1"/>
          <w:lang w:eastAsia="cs-CZ"/>
        </w:rPr>
        <w:t>Recyklační značka plastů</w:t>
      </w:r>
      <w:r w:rsidRPr="00EB0E12">
        <w:rPr>
          <w:rFonts w:ascii="Roboto" w:eastAsia="Times New Roman" w:hAnsi="Roboto" w:cs="Times New Roman"/>
          <w:color w:val="494949"/>
          <w:sz w:val="27"/>
          <w:szCs w:val="27"/>
          <w:bdr w:val="none" w:sz="0" w:space="0" w:color="auto" w:frame="1"/>
          <w:lang w:eastAsia="cs-CZ"/>
        </w:rPr>
        <w:t> se obvykle skládá ze dvou částí – písmenného a číselného kódu, obvykle jej ještě doplňuje grafický symbol.</w:t>
      </w:r>
      <w:r w:rsidRPr="00EB0E12">
        <w:rPr>
          <w:rFonts w:ascii="Roboto" w:eastAsia="Times New Roman" w:hAnsi="Roboto" w:cs="Times New Roman"/>
          <w:color w:val="494949"/>
          <w:sz w:val="27"/>
          <w:szCs w:val="27"/>
          <w:bdr w:val="none" w:sz="0" w:space="0" w:color="auto" w:frame="1"/>
          <w:lang w:eastAsia="cs-CZ"/>
        </w:rPr>
        <w:br/>
        <w:t>Písmenná část značky definuje zkratku oficiálního názvu plastu. Číselný kód pak označuje, z jakého materiálu je daný obal vyroben.</w:t>
      </w:r>
      <w:r w:rsidRPr="00EB0E12">
        <w:rPr>
          <w:rFonts w:ascii="Roboto" w:eastAsia="Times New Roman" w:hAnsi="Roboto" w:cs="Times New Roman"/>
          <w:color w:val="494949"/>
          <w:sz w:val="27"/>
          <w:szCs w:val="27"/>
          <w:bdr w:val="none" w:sz="0" w:space="0" w:color="auto" w:frame="1"/>
          <w:lang w:eastAsia="cs-CZ"/>
        </w:rPr>
        <w:br/>
        <w:t>Jako grafický symbol najdete u plastů často černý trojúhelník s plnými šipkami, který nám říká, že se jedná o obal určený k recyklaci.</w:t>
      </w:r>
    </w:p>
    <w:p w:rsidR="00EB0E12" w:rsidRPr="00EB0E12" w:rsidRDefault="00EB0E12" w:rsidP="00EB0E12">
      <w:pPr>
        <w:shd w:val="clear" w:color="auto" w:fill="FFFFFF"/>
        <w:spacing w:after="0" w:line="240" w:lineRule="atLeast"/>
        <w:jc w:val="both"/>
        <w:textAlignment w:val="baseline"/>
        <w:outlineLvl w:val="1"/>
        <w:rPr>
          <w:rFonts w:ascii="inherit" w:eastAsia="Times New Roman" w:hAnsi="inherit" w:cs="Times New Roman"/>
          <w:b/>
          <w:bCs/>
          <w:color w:val="333333"/>
          <w:sz w:val="33"/>
          <w:szCs w:val="33"/>
          <w:lang w:eastAsia="cs-CZ"/>
        </w:rPr>
      </w:pPr>
      <w:r w:rsidRPr="00EB0E12">
        <w:rPr>
          <w:rFonts w:ascii="inherit" w:eastAsia="Times New Roman" w:hAnsi="inherit" w:cs="Times New Roman"/>
          <w:b/>
          <w:bCs/>
          <w:color w:val="333333"/>
          <w:sz w:val="33"/>
          <w:szCs w:val="33"/>
          <w:bdr w:val="none" w:sz="0" w:space="0" w:color="auto" w:frame="1"/>
          <w:lang w:eastAsia="cs-CZ"/>
        </w:rPr>
        <w:t>Dělení a značení plastů: základní druhy plastů</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 </w:t>
      </w:r>
    </w:p>
    <w:p w:rsidR="00EB0E12" w:rsidRPr="00EB0E12" w:rsidRDefault="00EB0E12" w:rsidP="00EB0E12">
      <w:pPr>
        <w:numPr>
          <w:ilvl w:val="0"/>
          <w:numId w:val="1"/>
        </w:numPr>
        <w:shd w:val="clear" w:color="auto" w:fill="FFFFFF"/>
        <w:spacing w:after="0" w:line="240" w:lineRule="atLeast"/>
        <w:ind w:left="0"/>
        <w:jc w:val="both"/>
        <w:textAlignment w:val="baseline"/>
        <w:outlineLvl w:val="2"/>
        <w:rPr>
          <w:rFonts w:ascii="inherit" w:eastAsia="Times New Roman" w:hAnsi="inherit" w:cs="Times New Roman"/>
          <w:b/>
          <w:bCs/>
          <w:color w:val="333333"/>
          <w:sz w:val="27"/>
          <w:szCs w:val="27"/>
          <w:lang w:eastAsia="cs-CZ"/>
        </w:rPr>
      </w:pPr>
      <w:r w:rsidRPr="00EB0E12">
        <w:rPr>
          <w:rFonts w:ascii="inherit" w:eastAsia="Times New Roman" w:hAnsi="inherit" w:cs="Times New Roman"/>
          <w:b/>
          <w:bCs/>
          <w:color w:val="333333"/>
          <w:sz w:val="27"/>
          <w:szCs w:val="27"/>
          <w:bdr w:val="none" w:sz="0" w:space="0" w:color="auto" w:frame="1"/>
          <w:lang w:eastAsia="cs-CZ"/>
        </w:rPr>
        <w:t>PET 1</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V této skupině nalezneme například staré známé</w:t>
      </w:r>
      <w:hyperlink r:id="rId7" w:history="1">
        <w:r w:rsidRPr="00EB0E12">
          <w:rPr>
            <w:rFonts w:ascii="Roboto" w:eastAsia="Times New Roman" w:hAnsi="Roboto" w:cs="Times New Roman"/>
            <w:color w:val="326E0A"/>
            <w:sz w:val="27"/>
            <w:szCs w:val="27"/>
            <w:u w:val="single"/>
            <w:bdr w:val="none" w:sz="0" w:space="0" w:color="auto" w:frame="1"/>
            <w:lang w:eastAsia="cs-CZ"/>
          </w:rPr>
          <w:t> </w:t>
        </w:r>
        <w:r w:rsidRPr="00EB0E12">
          <w:rPr>
            <w:rFonts w:ascii="Roboto" w:eastAsia="Times New Roman" w:hAnsi="Roboto" w:cs="Times New Roman"/>
            <w:b/>
            <w:bCs/>
            <w:color w:val="326E0A"/>
            <w:sz w:val="27"/>
            <w:szCs w:val="27"/>
            <w:u w:val="single"/>
            <w:bdr w:val="none" w:sz="0" w:space="0" w:color="auto" w:frame="1"/>
            <w:lang w:eastAsia="cs-CZ"/>
          </w:rPr>
          <w:t>PET láhve</w:t>
        </w:r>
      </w:hyperlink>
      <w:r w:rsidRPr="00EB0E12">
        <w:rPr>
          <w:rFonts w:ascii="Roboto" w:eastAsia="Times New Roman" w:hAnsi="Roboto" w:cs="Times New Roman"/>
          <w:color w:val="494848"/>
          <w:sz w:val="27"/>
          <w:szCs w:val="27"/>
          <w:lang w:eastAsia="cs-CZ"/>
        </w:rPr>
        <w:t>. Označení se však nevztahuje pouze na PET láhve, ale jde o značku pro tzv. </w:t>
      </w:r>
      <w:r w:rsidRPr="00EB0E12">
        <w:rPr>
          <w:rFonts w:ascii="Roboto" w:eastAsia="Times New Roman" w:hAnsi="Roboto" w:cs="Times New Roman"/>
          <w:b/>
          <w:bCs/>
          <w:color w:val="494848"/>
          <w:sz w:val="27"/>
          <w:szCs w:val="27"/>
          <w:bdr w:val="none" w:sz="0" w:space="0" w:color="auto" w:frame="1"/>
          <w:lang w:eastAsia="cs-CZ"/>
        </w:rPr>
        <w:t>polyethylentereftaláty</w:t>
      </w:r>
      <w:r w:rsidRPr="00EB0E12">
        <w:rPr>
          <w:rFonts w:ascii="Roboto" w:eastAsia="Times New Roman" w:hAnsi="Roboto" w:cs="Times New Roman"/>
          <w:color w:val="494848"/>
          <w:sz w:val="27"/>
          <w:szCs w:val="27"/>
          <w:lang w:eastAsia="cs-CZ"/>
        </w:rPr>
        <w:t>.</w:t>
      </w:r>
      <w:r w:rsidRPr="00EB0E12">
        <w:rPr>
          <w:rFonts w:ascii="Roboto" w:eastAsia="Times New Roman" w:hAnsi="Roboto" w:cs="Times New Roman"/>
          <w:color w:val="494848"/>
          <w:sz w:val="27"/>
          <w:szCs w:val="27"/>
          <w:lang w:eastAsia="cs-CZ"/>
        </w:rPr>
        <w:br/>
        <w:t>Jedná se o </w:t>
      </w:r>
      <w:r w:rsidRPr="00EB0E12">
        <w:rPr>
          <w:rFonts w:ascii="Roboto" w:eastAsia="Times New Roman" w:hAnsi="Roboto" w:cs="Times New Roman"/>
          <w:b/>
          <w:bCs/>
          <w:color w:val="494848"/>
          <w:sz w:val="27"/>
          <w:szCs w:val="27"/>
          <w:bdr w:val="none" w:sz="0" w:space="0" w:color="auto" w:frame="1"/>
          <w:lang w:eastAsia="cs-CZ"/>
        </w:rPr>
        <w:t>termoplasty</w:t>
      </w:r>
      <w:r w:rsidRPr="00EB0E12">
        <w:rPr>
          <w:rFonts w:ascii="Roboto" w:eastAsia="Times New Roman" w:hAnsi="Roboto" w:cs="Times New Roman"/>
          <w:color w:val="494848"/>
          <w:sz w:val="27"/>
          <w:szCs w:val="27"/>
          <w:lang w:eastAsia="cs-CZ"/>
        </w:rPr>
        <w:t> ze skupiny </w:t>
      </w:r>
      <w:r w:rsidRPr="00EB0E12">
        <w:rPr>
          <w:rFonts w:ascii="Roboto" w:eastAsia="Times New Roman" w:hAnsi="Roboto" w:cs="Times New Roman"/>
          <w:b/>
          <w:bCs/>
          <w:color w:val="494848"/>
          <w:sz w:val="27"/>
          <w:szCs w:val="27"/>
          <w:bdr w:val="none" w:sz="0" w:space="0" w:color="auto" w:frame="1"/>
          <w:lang w:eastAsia="cs-CZ"/>
        </w:rPr>
        <w:t>polyesterů</w:t>
      </w:r>
      <w:r w:rsidRPr="00EB0E12">
        <w:rPr>
          <w:rFonts w:ascii="Roboto" w:eastAsia="Times New Roman" w:hAnsi="Roboto" w:cs="Times New Roman"/>
          <w:color w:val="494848"/>
          <w:sz w:val="27"/>
          <w:szCs w:val="27"/>
          <w:lang w:eastAsia="cs-CZ"/>
        </w:rPr>
        <w:t>. Dále sem patří různé fólie, sáčky, polyesterové oblečení…</w:t>
      </w:r>
      <w:r w:rsidRPr="00EB0E12">
        <w:rPr>
          <w:rFonts w:ascii="Roboto" w:eastAsia="Times New Roman" w:hAnsi="Roboto" w:cs="Times New Roman"/>
          <w:color w:val="494848"/>
          <w:sz w:val="27"/>
          <w:szCs w:val="27"/>
          <w:lang w:eastAsia="cs-CZ"/>
        </w:rPr>
        <w:br/>
        <w:t>Tento materiál se dobře recykluje. S největší pravděpodobností se s výrobky z vámi </w:t>
      </w:r>
      <w:r w:rsidRPr="00EB0E12">
        <w:rPr>
          <w:rFonts w:ascii="Roboto" w:eastAsia="Times New Roman" w:hAnsi="Roboto" w:cs="Times New Roman"/>
          <w:b/>
          <w:bCs/>
          <w:color w:val="494848"/>
          <w:sz w:val="27"/>
          <w:szCs w:val="27"/>
          <w:bdr w:val="none" w:sz="0" w:space="0" w:color="auto" w:frame="1"/>
          <w:lang w:eastAsia="cs-CZ"/>
        </w:rPr>
        <w:t>vytříděného plastu</w:t>
      </w:r>
      <w:r w:rsidRPr="00EB0E12">
        <w:rPr>
          <w:rFonts w:ascii="Roboto" w:eastAsia="Times New Roman" w:hAnsi="Roboto" w:cs="Times New Roman"/>
          <w:color w:val="494848"/>
          <w:sz w:val="27"/>
          <w:szCs w:val="27"/>
          <w:lang w:eastAsia="cs-CZ"/>
        </w:rPr>
        <w:t> v životě ještě potkáte, ať v podobě nové PET láhve, nebo třeba v podobě</w:t>
      </w:r>
      <w:hyperlink r:id="rId8" w:history="1">
        <w:r w:rsidRPr="00EB0E12">
          <w:rPr>
            <w:rFonts w:ascii="Roboto" w:eastAsia="Times New Roman" w:hAnsi="Roboto" w:cs="Times New Roman"/>
            <w:color w:val="326E0A"/>
            <w:sz w:val="27"/>
            <w:szCs w:val="27"/>
            <w:u w:val="single"/>
            <w:bdr w:val="none" w:sz="0" w:space="0" w:color="auto" w:frame="1"/>
            <w:lang w:eastAsia="cs-CZ"/>
          </w:rPr>
          <w:t> </w:t>
        </w:r>
        <w:r w:rsidRPr="00EB0E12">
          <w:rPr>
            <w:rFonts w:ascii="Roboto" w:eastAsia="Times New Roman" w:hAnsi="Roboto" w:cs="Times New Roman"/>
            <w:b/>
            <w:bCs/>
            <w:color w:val="326E0A"/>
            <w:sz w:val="27"/>
            <w:szCs w:val="27"/>
            <w:u w:val="single"/>
            <w:bdr w:val="none" w:sz="0" w:space="0" w:color="auto" w:frame="1"/>
            <w:lang w:eastAsia="cs-CZ"/>
          </w:rPr>
          <w:t>módního doplňku</w:t>
        </w:r>
      </w:hyperlink>
      <w:r w:rsidRPr="00EB0E12">
        <w:rPr>
          <w:rFonts w:ascii="Roboto" w:eastAsia="Times New Roman" w:hAnsi="Roboto" w:cs="Times New Roman"/>
          <w:color w:val="494848"/>
          <w:sz w:val="27"/>
          <w:szCs w:val="27"/>
          <w:lang w:eastAsia="cs-CZ"/>
        </w:rPr>
        <w:t>.</w:t>
      </w:r>
    </w:p>
    <w:p w:rsidR="00EB0E12" w:rsidRPr="00EB0E12" w:rsidRDefault="00EB0E12" w:rsidP="00EB0E12">
      <w:pPr>
        <w:numPr>
          <w:ilvl w:val="0"/>
          <w:numId w:val="2"/>
        </w:numPr>
        <w:shd w:val="clear" w:color="auto" w:fill="FFFFFF"/>
        <w:spacing w:after="0" w:line="240" w:lineRule="atLeast"/>
        <w:ind w:left="0"/>
        <w:jc w:val="both"/>
        <w:textAlignment w:val="baseline"/>
        <w:outlineLvl w:val="2"/>
        <w:rPr>
          <w:rFonts w:ascii="inherit" w:eastAsia="Times New Roman" w:hAnsi="inherit" w:cs="Times New Roman"/>
          <w:b/>
          <w:bCs/>
          <w:color w:val="333333"/>
          <w:sz w:val="27"/>
          <w:szCs w:val="27"/>
          <w:lang w:eastAsia="cs-CZ"/>
        </w:rPr>
      </w:pPr>
      <w:r w:rsidRPr="00EB0E12">
        <w:rPr>
          <w:rFonts w:ascii="inherit" w:eastAsia="Times New Roman" w:hAnsi="inherit" w:cs="Times New Roman"/>
          <w:b/>
          <w:bCs/>
          <w:color w:val="333333"/>
          <w:sz w:val="27"/>
          <w:szCs w:val="27"/>
          <w:bdr w:val="none" w:sz="0" w:space="0" w:color="auto" w:frame="1"/>
          <w:lang w:eastAsia="cs-CZ"/>
        </w:rPr>
        <w:t>HDPE 2</w:t>
      </w:r>
    </w:p>
    <w:p w:rsid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Zkratka označuje </w:t>
      </w:r>
      <w:r w:rsidRPr="00EB0E12">
        <w:rPr>
          <w:rFonts w:ascii="Roboto" w:eastAsia="Times New Roman" w:hAnsi="Roboto" w:cs="Times New Roman"/>
          <w:b/>
          <w:bCs/>
          <w:color w:val="494848"/>
          <w:sz w:val="27"/>
          <w:szCs w:val="27"/>
          <w:bdr w:val="none" w:sz="0" w:space="0" w:color="auto" w:frame="1"/>
          <w:lang w:eastAsia="cs-CZ"/>
        </w:rPr>
        <w:t>polyethylen</w:t>
      </w:r>
      <w:r w:rsidRPr="00EB0E12">
        <w:rPr>
          <w:rFonts w:ascii="Roboto" w:eastAsia="Times New Roman" w:hAnsi="Roboto" w:cs="Times New Roman"/>
          <w:color w:val="494848"/>
          <w:sz w:val="27"/>
          <w:szCs w:val="27"/>
          <w:lang w:eastAsia="cs-CZ"/>
        </w:rPr>
        <w:t>, plast s vysokou hustotou, který řadíme také mezi </w:t>
      </w:r>
      <w:r w:rsidRPr="00EB0E12">
        <w:rPr>
          <w:rFonts w:ascii="Roboto" w:eastAsia="Times New Roman" w:hAnsi="Roboto" w:cs="Times New Roman"/>
          <w:b/>
          <w:bCs/>
          <w:color w:val="494848"/>
          <w:sz w:val="27"/>
          <w:szCs w:val="27"/>
          <w:bdr w:val="none" w:sz="0" w:space="0" w:color="auto" w:frame="1"/>
          <w:lang w:eastAsia="cs-CZ"/>
        </w:rPr>
        <w:t>termoplasty</w:t>
      </w:r>
      <w:r w:rsidRPr="00EB0E12">
        <w:rPr>
          <w:rFonts w:ascii="Roboto" w:eastAsia="Times New Roman" w:hAnsi="Roboto" w:cs="Times New Roman"/>
          <w:color w:val="494848"/>
          <w:sz w:val="27"/>
          <w:szCs w:val="27"/>
          <w:lang w:eastAsia="cs-CZ"/>
        </w:rPr>
        <w:t>. Nám všem je dobře známý, a to pod názvem </w:t>
      </w:r>
      <w:r w:rsidRPr="00EB0E12">
        <w:rPr>
          <w:rFonts w:ascii="Roboto" w:eastAsia="Times New Roman" w:hAnsi="Roboto" w:cs="Times New Roman"/>
          <w:b/>
          <w:bCs/>
          <w:color w:val="494848"/>
          <w:sz w:val="27"/>
          <w:szCs w:val="27"/>
          <w:bdr w:val="none" w:sz="0" w:space="0" w:color="auto" w:frame="1"/>
          <w:lang w:eastAsia="cs-CZ"/>
        </w:rPr>
        <w:t>mikroten</w:t>
      </w:r>
      <w:r w:rsidRPr="00EB0E12">
        <w:rPr>
          <w:rFonts w:ascii="Roboto" w:eastAsia="Times New Roman" w:hAnsi="Roboto" w:cs="Times New Roman"/>
          <w:color w:val="494848"/>
          <w:sz w:val="27"/>
          <w:szCs w:val="27"/>
          <w:lang w:eastAsia="cs-CZ"/>
        </w:rPr>
        <w:t>.</w:t>
      </w:r>
      <w:r w:rsidRPr="00EB0E12">
        <w:rPr>
          <w:rFonts w:ascii="Roboto" w:eastAsia="Times New Roman" w:hAnsi="Roboto" w:cs="Times New Roman"/>
          <w:color w:val="494848"/>
          <w:sz w:val="27"/>
          <w:szCs w:val="27"/>
          <w:lang w:eastAsia="cs-CZ"/>
        </w:rPr>
        <w:br/>
        <w:t>Ten ale, stejně jako v případě záměny správného názvu u</w:t>
      </w:r>
      <w:hyperlink r:id="rId9" w:history="1">
        <w:r w:rsidRPr="00EB0E12">
          <w:rPr>
            <w:rFonts w:ascii="Roboto" w:eastAsia="Times New Roman" w:hAnsi="Roboto" w:cs="Times New Roman"/>
            <w:color w:val="326E0A"/>
            <w:sz w:val="27"/>
            <w:szCs w:val="27"/>
            <w:u w:val="single"/>
            <w:bdr w:val="none" w:sz="0" w:space="0" w:color="auto" w:frame="1"/>
            <w:lang w:eastAsia="cs-CZ"/>
          </w:rPr>
          <w:t> </w:t>
        </w:r>
        <w:r w:rsidRPr="00EB0E12">
          <w:rPr>
            <w:rFonts w:ascii="Roboto" w:eastAsia="Times New Roman" w:hAnsi="Roboto" w:cs="Times New Roman"/>
            <w:b/>
            <w:bCs/>
            <w:color w:val="326E0A"/>
            <w:sz w:val="27"/>
            <w:szCs w:val="27"/>
            <w:u w:val="single"/>
            <w:bdr w:val="none" w:sz="0" w:space="0" w:color="auto" w:frame="1"/>
            <w:lang w:eastAsia="cs-CZ"/>
          </w:rPr>
          <w:t>nápojového kartonu</w:t>
        </w:r>
      </w:hyperlink>
      <w:r w:rsidRPr="00EB0E12">
        <w:rPr>
          <w:rFonts w:ascii="Roboto" w:eastAsia="Times New Roman" w:hAnsi="Roboto" w:cs="Times New Roman"/>
          <w:color w:val="494848"/>
          <w:sz w:val="27"/>
          <w:szCs w:val="27"/>
          <w:lang w:eastAsia="cs-CZ"/>
        </w:rPr>
        <w:t> za tetrapak, značí pouze obchodní značku, nikoli správný název samotného materiálu.</w:t>
      </w:r>
      <w:r w:rsidRPr="00EB0E12">
        <w:rPr>
          <w:rFonts w:ascii="Roboto" w:eastAsia="Times New Roman" w:hAnsi="Roboto" w:cs="Times New Roman"/>
          <w:color w:val="494848"/>
          <w:sz w:val="27"/>
          <w:szCs w:val="27"/>
          <w:lang w:eastAsia="cs-CZ"/>
        </w:rPr>
        <w:br/>
        <w:t>Kromě </w:t>
      </w:r>
      <w:r w:rsidRPr="00EB0E12">
        <w:rPr>
          <w:rFonts w:ascii="Roboto" w:eastAsia="Times New Roman" w:hAnsi="Roboto" w:cs="Times New Roman"/>
          <w:b/>
          <w:bCs/>
          <w:color w:val="494848"/>
          <w:sz w:val="27"/>
          <w:szCs w:val="27"/>
          <w:bdr w:val="none" w:sz="0" w:space="0" w:color="auto" w:frame="1"/>
          <w:lang w:eastAsia="cs-CZ"/>
        </w:rPr>
        <w:t>obalových fólií</w:t>
      </w:r>
      <w:r w:rsidRPr="00EB0E12">
        <w:rPr>
          <w:rFonts w:ascii="Roboto" w:eastAsia="Times New Roman" w:hAnsi="Roboto" w:cs="Times New Roman"/>
          <w:color w:val="494848"/>
          <w:sz w:val="27"/>
          <w:szCs w:val="27"/>
          <w:lang w:eastAsia="cs-CZ"/>
        </w:rPr>
        <w:t> je jeho využití opravdu velmi široké – například z prostředí domácností můžeme zmínit kojenecké láhve, víčka od PET láhví, varné sáčky atd. Setkáme se s ním ale i ve stavebnictví.</w:t>
      </w:r>
    </w:p>
    <w:p w:rsid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p>
    <w:p w:rsid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p>
    <w:p w:rsid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p>
    <w:p w:rsidR="00EB0E12" w:rsidRPr="00EB0E12" w:rsidRDefault="00EB0E12" w:rsidP="00EB0E12">
      <w:pPr>
        <w:numPr>
          <w:ilvl w:val="0"/>
          <w:numId w:val="3"/>
        </w:numPr>
        <w:shd w:val="clear" w:color="auto" w:fill="FFFFFF"/>
        <w:spacing w:after="0" w:line="240" w:lineRule="atLeast"/>
        <w:ind w:left="0"/>
        <w:jc w:val="both"/>
        <w:textAlignment w:val="baseline"/>
        <w:outlineLvl w:val="2"/>
        <w:rPr>
          <w:rFonts w:ascii="inherit" w:eastAsia="Times New Roman" w:hAnsi="inherit" w:cs="Times New Roman"/>
          <w:b/>
          <w:bCs/>
          <w:color w:val="333333"/>
          <w:sz w:val="27"/>
          <w:szCs w:val="27"/>
          <w:lang w:eastAsia="cs-CZ"/>
        </w:rPr>
      </w:pPr>
      <w:r w:rsidRPr="00EB0E12">
        <w:rPr>
          <w:rFonts w:ascii="inherit" w:eastAsia="Times New Roman" w:hAnsi="inherit" w:cs="Times New Roman"/>
          <w:b/>
          <w:bCs/>
          <w:color w:val="333333"/>
          <w:sz w:val="27"/>
          <w:szCs w:val="27"/>
          <w:bdr w:val="none" w:sz="0" w:space="0" w:color="auto" w:frame="1"/>
          <w:lang w:eastAsia="cs-CZ"/>
        </w:rPr>
        <w:t>PVC</w:t>
      </w:r>
      <w:r w:rsidRPr="00EB0E12">
        <w:rPr>
          <w:rFonts w:ascii="inherit" w:eastAsia="Times New Roman" w:hAnsi="inherit" w:cs="Times New Roman"/>
          <w:b/>
          <w:bCs/>
          <w:color w:val="333333"/>
          <w:sz w:val="27"/>
          <w:szCs w:val="27"/>
          <w:lang w:eastAsia="cs-CZ"/>
        </w:rPr>
        <w:t> </w:t>
      </w:r>
      <w:r w:rsidRPr="00EB0E12">
        <w:rPr>
          <w:rFonts w:ascii="inherit" w:eastAsia="Times New Roman" w:hAnsi="inherit" w:cs="Times New Roman"/>
          <w:b/>
          <w:bCs/>
          <w:color w:val="333333"/>
          <w:sz w:val="27"/>
          <w:szCs w:val="27"/>
          <w:bdr w:val="none" w:sz="0" w:space="0" w:color="auto" w:frame="1"/>
          <w:lang w:eastAsia="cs-CZ"/>
        </w:rPr>
        <w:t>3</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Toto označení je velmi známá zkratka pro </w:t>
      </w:r>
      <w:r w:rsidRPr="00EB0E12">
        <w:rPr>
          <w:rFonts w:ascii="Roboto" w:eastAsia="Times New Roman" w:hAnsi="Roboto" w:cs="Times New Roman"/>
          <w:b/>
          <w:bCs/>
          <w:color w:val="494848"/>
          <w:sz w:val="27"/>
          <w:szCs w:val="27"/>
          <w:bdr w:val="none" w:sz="0" w:space="0" w:color="auto" w:frame="1"/>
          <w:lang w:eastAsia="cs-CZ"/>
        </w:rPr>
        <w:t>polyvinylchlorid</w:t>
      </w:r>
      <w:r w:rsidRPr="00EB0E12">
        <w:rPr>
          <w:rFonts w:ascii="Roboto" w:eastAsia="Times New Roman" w:hAnsi="Roboto" w:cs="Times New Roman"/>
          <w:color w:val="494848"/>
          <w:sz w:val="27"/>
          <w:szCs w:val="27"/>
          <w:lang w:eastAsia="cs-CZ"/>
        </w:rPr>
        <w:t>. Jde o jeden z nejrozšířenějších plastů na světě, který ale také doprovází mnoho obav, a to z důvodu uvolňování toxických látek.</w:t>
      </w:r>
      <w:r w:rsidRPr="00EB0E12">
        <w:rPr>
          <w:rFonts w:ascii="Roboto" w:eastAsia="Times New Roman" w:hAnsi="Roboto" w:cs="Times New Roman"/>
          <w:color w:val="494848"/>
          <w:sz w:val="27"/>
          <w:szCs w:val="27"/>
          <w:lang w:eastAsia="cs-CZ"/>
        </w:rPr>
        <w:br/>
        <w:t>Tento materiál jde lehce vyrobit, ale také snadno recyklovat. Jeho správné vytřídění je žádoucí i kvůli časté laické likvidaci</w:t>
      </w:r>
      <w:hyperlink r:id="rId10" w:history="1">
        <w:r w:rsidRPr="00EB0E12">
          <w:rPr>
            <w:rFonts w:ascii="Roboto" w:eastAsia="Times New Roman" w:hAnsi="Roboto" w:cs="Times New Roman"/>
            <w:color w:val="326E0A"/>
            <w:sz w:val="27"/>
            <w:szCs w:val="27"/>
            <w:u w:val="single"/>
            <w:bdr w:val="none" w:sz="0" w:space="0" w:color="auto" w:frame="1"/>
            <w:lang w:eastAsia="cs-CZ"/>
          </w:rPr>
          <w:t> </w:t>
        </w:r>
        <w:r w:rsidRPr="00EB0E12">
          <w:rPr>
            <w:rFonts w:ascii="Roboto" w:eastAsia="Times New Roman" w:hAnsi="Roboto" w:cs="Times New Roman"/>
            <w:b/>
            <w:bCs/>
            <w:color w:val="326E0A"/>
            <w:sz w:val="27"/>
            <w:szCs w:val="27"/>
            <w:u w:val="single"/>
            <w:bdr w:val="none" w:sz="0" w:space="0" w:color="auto" w:frame="1"/>
            <w:lang w:eastAsia="cs-CZ"/>
          </w:rPr>
          <w:t>spalováním</w:t>
        </w:r>
      </w:hyperlink>
      <w:r w:rsidRPr="00EB0E12">
        <w:rPr>
          <w:rFonts w:ascii="Roboto" w:eastAsia="Times New Roman" w:hAnsi="Roboto" w:cs="Times New Roman"/>
          <w:color w:val="494848"/>
          <w:sz w:val="27"/>
          <w:szCs w:val="27"/>
          <w:lang w:eastAsia="cs-CZ"/>
        </w:rPr>
        <w:t>, při kterém uniká do ovzduší velké množství nežádoucích a nebezpečných látek.</w:t>
      </w:r>
    </w:p>
    <w:p w:rsidR="00EB0E12" w:rsidRPr="00EB0E12" w:rsidRDefault="00EB0E12" w:rsidP="00EB0E12">
      <w:pPr>
        <w:numPr>
          <w:ilvl w:val="0"/>
          <w:numId w:val="4"/>
        </w:numPr>
        <w:shd w:val="clear" w:color="auto" w:fill="FFFFFF"/>
        <w:spacing w:after="0" w:line="240" w:lineRule="atLeast"/>
        <w:ind w:left="0"/>
        <w:jc w:val="both"/>
        <w:textAlignment w:val="baseline"/>
        <w:outlineLvl w:val="2"/>
        <w:rPr>
          <w:rFonts w:ascii="inherit" w:eastAsia="Times New Roman" w:hAnsi="inherit" w:cs="Times New Roman"/>
          <w:b/>
          <w:bCs/>
          <w:color w:val="333333"/>
          <w:sz w:val="27"/>
          <w:szCs w:val="27"/>
          <w:lang w:eastAsia="cs-CZ"/>
        </w:rPr>
      </w:pPr>
      <w:r w:rsidRPr="00EB0E12">
        <w:rPr>
          <w:rFonts w:ascii="inherit" w:eastAsia="Times New Roman" w:hAnsi="inherit" w:cs="Times New Roman"/>
          <w:b/>
          <w:bCs/>
          <w:color w:val="333333"/>
          <w:sz w:val="27"/>
          <w:szCs w:val="27"/>
          <w:bdr w:val="none" w:sz="0" w:space="0" w:color="auto" w:frame="1"/>
          <w:lang w:eastAsia="cs-CZ"/>
        </w:rPr>
        <w:t>LDPE 4</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b/>
          <w:bCs/>
          <w:color w:val="494848"/>
          <w:sz w:val="27"/>
          <w:szCs w:val="27"/>
          <w:bdr w:val="none" w:sz="0" w:space="0" w:color="auto" w:frame="1"/>
          <w:lang w:eastAsia="cs-CZ"/>
        </w:rPr>
        <w:t>Polyethylen</w:t>
      </w:r>
      <w:r w:rsidRPr="00EB0E12">
        <w:rPr>
          <w:rFonts w:ascii="Roboto" w:eastAsia="Times New Roman" w:hAnsi="Roboto" w:cs="Times New Roman"/>
          <w:color w:val="494848"/>
          <w:sz w:val="27"/>
          <w:szCs w:val="27"/>
          <w:lang w:eastAsia="cs-CZ"/>
        </w:rPr>
        <w:t> je druh plastu, který je díky své nízké hustotě většinou základem igelitových tašek, umělohmotných košíků a přepravek na jídlo.</w:t>
      </w:r>
    </w:p>
    <w:p w:rsidR="00EB0E12" w:rsidRPr="00EB0E12" w:rsidRDefault="00EB0E12" w:rsidP="00EB0E12">
      <w:pPr>
        <w:numPr>
          <w:ilvl w:val="0"/>
          <w:numId w:val="5"/>
        </w:numPr>
        <w:shd w:val="clear" w:color="auto" w:fill="FFFFFF"/>
        <w:spacing w:after="0" w:line="240" w:lineRule="atLeast"/>
        <w:ind w:left="0"/>
        <w:jc w:val="both"/>
        <w:textAlignment w:val="baseline"/>
        <w:outlineLvl w:val="2"/>
        <w:rPr>
          <w:rFonts w:ascii="inherit" w:eastAsia="Times New Roman" w:hAnsi="inherit" w:cs="Times New Roman"/>
          <w:b/>
          <w:bCs/>
          <w:color w:val="333333"/>
          <w:sz w:val="27"/>
          <w:szCs w:val="27"/>
          <w:lang w:eastAsia="cs-CZ"/>
        </w:rPr>
      </w:pPr>
      <w:r w:rsidRPr="00EB0E12">
        <w:rPr>
          <w:rFonts w:ascii="inherit" w:eastAsia="Times New Roman" w:hAnsi="inherit" w:cs="Times New Roman"/>
          <w:b/>
          <w:bCs/>
          <w:color w:val="333333"/>
          <w:sz w:val="27"/>
          <w:szCs w:val="27"/>
          <w:bdr w:val="none" w:sz="0" w:space="0" w:color="auto" w:frame="1"/>
          <w:lang w:eastAsia="cs-CZ"/>
        </w:rPr>
        <w:t>PP 5</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b/>
          <w:bCs/>
          <w:color w:val="494848"/>
          <w:sz w:val="27"/>
          <w:szCs w:val="27"/>
          <w:bdr w:val="none" w:sz="0" w:space="0" w:color="auto" w:frame="1"/>
          <w:lang w:eastAsia="cs-CZ"/>
        </w:rPr>
        <w:t>Polypropylen</w:t>
      </w:r>
      <w:r w:rsidRPr="00EB0E12">
        <w:rPr>
          <w:rFonts w:ascii="Roboto" w:eastAsia="Times New Roman" w:hAnsi="Roboto" w:cs="Times New Roman"/>
          <w:color w:val="494848"/>
          <w:sz w:val="27"/>
          <w:szCs w:val="27"/>
          <w:lang w:eastAsia="cs-CZ"/>
        </w:rPr>
        <w:t> je velmi populární v potravinářství, najdeme ho ale i v textilním průmyslu.</w:t>
      </w:r>
    </w:p>
    <w:p w:rsidR="00EB0E12" w:rsidRPr="00EB0E12" w:rsidRDefault="00EB0E12" w:rsidP="00EB0E12">
      <w:pPr>
        <w:numPr>
          <w:ilvl w:val="0"/>
          <w:numId w:val="6"/>
        </w:numPr>
        <w:shd w:val="clear" w:color="auto" w:fill="FFFFFF"/>
        <w:spacing w:after="0" w:line="240" w:lineRule="atLeast"/>
        <w:ind w:left="0"/>
        <w:jc w:val="both"/>
        <w:textAlignment w:val="baseline"/>
        <w:outlineLvl w:val="2"/>
        <w:rPr>
          <w:rFonts w:ascii="inherit" w:eastAsia="Times New Roman" w:hAnsi="inherit" w:cs="Times New Roman"/>
          <w:b/>
          <w:bCs/>
          <w:color w:val="333333"/>
          <w:sz w:val="27"/>
          <w:szCs w:val="27"/>
          <w:lang w:eastAsia="cs-CZ"/>
        </w:rPr>
      </w:pPr>
      <w:r w:rsidRPr="00EB0E12">
        <w:rPr>
          <w:rFonts w:ascii="inherit" w:eastAsia="Times New Roman" w:hAnsi="inherit" w:cs="Times New Roman"/>
          <w:b/>
          <w:bCs/>
          <w:color w:val="333333"/>
          <w:sz w:val="27"/>
          <w:szCs w:val="27"/>
          <w:bdr w:val="none" w:sz="0" w:space="0" w:color="auto" w:frame="1"/>
          <w:lang w:eastAsia="cs-CZ"/>
        </w:rPr>
        <w:t>PS 6</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Jistě zná každý z nás slovo </w:t>
      </w:r>
      <w:r w:rsidRPr="00EB0E12">
        <w:rPr>
          <w:rFonts w:ascii="Roboto" w:eastAsia="Times New Roman" w:hAnsi="Roboto" w:cs="Times New Roman"/>
          <w:b/>
          <w:bCs/>
          <w:color w:val="494848"/>
          <w:sz w:val="27"/>
          <w:szCs w:val="27"/>
          <w:bdr w:val="none" w:sz="0" w:space="0" w:color="auto" w:frame="1"/>
          <w:lang w:eastAsia="cs-CZ"/>
        </w:rPr>
        <w:t>polystyren</w:t>
      </w:r>
      <w:r w:rsidRPr="00EB0E12">
        <w:rPr>
          <w:rFonts w:ascii="Roboto" w:eastAsia="Times New Roman" w:hAnsi="Roboto" w:cs="Times New Roman"/>
          <w:color w:val="494848"/>
          <w:sz w:val="27"/>
          <w:szCs w:val="27"/>
          <w:lang w:eastAsia="cs-CZ"/>
        </w:rPr>
        <w:t>. Laik si většinou vystačí se ztotožněním polystyrenu s pěnovou výplní, tento pojem ale skrývá široké možnosti využití tohoto specifického plastu.</w:t>
      </w:r>
      <w:r w:rsidRPr="00EB0E12">
        <w:rPr>
          <w:rFonts w:ascii="Roboto" w:eastAsia="Times New Roman" w:hAnsi="Roboto" w:cs="Times New Roman"/>
          <w:color w:val="494848"/>
          <w:sz w:val="27"/>
          <w:szCs w:val="27"/>
          <w:lang w:eastAsia="cs-CZ"/>
        </w:rPr>
        <w:br/>
        <w:t>Existuje několik podskupin, se kterými si nebudeme motat hlavu, vystačíme si pouze s tím, že na</w:t>
      </w:r>
      <w:hyperlink r:id="rId11" w:history="1">
        <w:r w:rsidRPr="00EB0E12">
          <w:rPr>
            <w:rFonts w:ascii="Roboto" w:eastAsia="Times New Roman" w:hAnsi="Roboto" w:cs="Times New Roman"/>
            <w:color w:val="326E0A"/>
            <w:sz w:val="27"/>
            <w:szCs w:val="27"/>
            <w:u w:val="single"/>
            <w:bdr w:val="none" w:sz="0" w:space="0" w:color="auto" w:frame="1"/>
            <w:lang w:eastAsia="cs-CZ"/>
          </w:rPr>
          <w:t> </w:t>
        </w:r>
        <w:r w:rsidRPr="00EB0E12">
          <w:rPr>
            <w:rFonts w:ascii="Roboto" w:eastAsia="Times New Roman" w:hAnsi="Roboto" w:cs="Times New Roman"/>
            <w:b/>
            <w:bCs/>
            <w:color w:val="326E0A"/>
            <w:sz w:val="27"/>
            <w:szCs w:val="27"/>
            <w:u w:val="single"/>
            <w:bdr w:val="none" w:sz="0" w:space="0" w:color="auto" w:frame="1"/>
            <w:lang w:eastAsia="cs-CZ"/>
          </w:rPr>
          <w:t>pikniku</w:t>
        </w:r>
      </w:hyperlink>
      <w:r w:rsidRPr="00EB0E12">
        <w:rPr>
          <w:rFonts w:ascii="Roboto" w:eastAsia="Times New Roman" w:hAnsi="Roboto" w:cs="Times New Roman"/>
          <w:color w:val="494848"/>
          <w:sz w:val="27"/>
          <w:szCs w:val="27"/>
          <w:lang w:eastAsia="cs-CZ"/>
        </w:rPr>
        <w:t> z něj budou s největší pravděpodobností vyrobeny jednorázové </w:t>
      </w:r>
      <w:r w:rsidRPr="00EB0E12">
        <w:rPr>
          <w:rFonts w:ascii="Roboto" w:eastAsia="Times New Roman" w:hAnsi="Roboto" w:cs="Times New Roman"/>
          <w:b/>
          <w:bCs/>
          <w:color w:val="494848"/>
          <w:sz w:val="27"/>
          <w:szCs w:val="27"/>
          <w:bdr w:val="none" w:sz="0" w:space="0" w:color="auto" w:frame="1"/>
          <w:lang w:eastAsia="cs-CZ"/>
        </w:rPr>
        <w:t>plastové kelímky</w:t>
      </w:r>
      <w:r w:rsidRPr="00EB0E12">
        <w:rPr>
          <w:rFonts w:ascii="Roboto" w:eastAsia="Times New Roman" w:hAnsi="Roboto" w:cs="Times New Roman"/>
          <w:color w:val="494848"/>
          <w:sz w:val="27"/>
          <w:szCs w:val="27"/>
          <w:lang w:eastAsia="cs-CZ"/>
        </w:rPr>
        <w:t> a </w:t>
      </w:r>
      <w:r w:rsidRPr="00EB0E12">
        <w:rPr>
          <w:rFonts w:ascii="Roboto" w:eastAsia="Times New Roman" w:hAnsi="Roboto" w:cs="Times New Roman"/>
          <w:b/>
          <w:bCs/>
          <w:color w:val="494848"/>
          <w:sz w:val="27"/>
          <w:szCs w:val="27"/>
          <w:bdr w:val="none" w:sz="0" w:space="0" w:color="auto" w:frame="1"/>
          <w:lang w:eastAsia="cs-CZ"/>
        </w:rPr>
        <w:t>příbory</w:t>
      </w:r>
      <w:r w:rsidRPr="00EB0E12">
        <w:rPr>
          <w:rFonts w:ascii="Roboto" w:eastAsia="Times New Roman" w:hAnsi="Roboto" w:cs="Times New Roman"/>
          <w:color w:val="494848"/>
          <w:sz w:val="27"/>
          <w:szCs w:val="27"/>
          <w:lang w:eastAsia="cs-CZ"/>
        </w:rPr>
        <w:t>. </w:t>
      </w:r>
      <w:r w:rsidRPr="00EB0E12">
        <w:rPr>
          <w:rFonts w:ascii="Roboto" w:eastAsia="Times New Roman" w:hAnsi="Roboto" w:cs="Times New Roman"/>
          <w:b/>
          <w:bCs/>
          <w:color w:val="494848"/>
          <w:sz w:val="27"/>
          <w:szCs w:val="27"/>
          <w:bdr w:val="none" w:sz="0" w:space="0" w:color="auto" w:frame="1"/>
          <w:lang w:eastAsia="cs-CZ"/>
        </w:rPr>
        <w:t>Polystyren</w:t>
      </w:r>
      <w:r w:rsidRPr="00EB0E12">
        <w:rPr>
          <w:rFonts w:ascii="Roboto" w:eastAsia="Times New Roman" w:hAnsi="Roboto" w:cs="Times New Roman"/>
          <w:color w:val="494848"/>
          <w:sz w:val="27"/>
          <w:szCs w:val="27"/>
          <w:lang w:eastAsia="cs-CZ"/>
        </w:rPr>
        <w:t> je totiž pevný, ale také křehký materiál.</w:t>
      </w:r>
    </w:p>
    <w:p w:rsidR="00EB0E12" w:rsidRPr="00EB0E12" w:rsidRDefault="00EB0E12" w:rsidP="00EB0E12">
      <w:pPr>
        <w:numPr>
          <w:ilvl w:val="0"/>
          <w:numId w:val="7"/>
        </w:numPr>
        <w:shd w:val="clear" w:color="auto" w:fill="FFFFFF"/>
        <w:spacing w:after="0" w:line="240" w:lineRule="atLeast"/>
        <w:ind w:left="0"/>
        <w:jc w:val="both"/>
        <w:textAlignment w:val="baseline"/>
        <w:outlineLvl w:val="2"/>
        <w:rPr>
          <w:rFonts w:ascii="inherit" w:eastAsia="Times New Roman" w:hAnsi="inherit" w:cs="Times New Roman"/>
          <w:b/>
          <w:bCs/>
          <w:color w:val="333333"/>
          <w:sz w:val="27"/>
          <w:szCs w:val="27"/>
          <w:lang w:eastAsia="cs-CZ"/>
        </w:rPr>
      </w:pPr>
      <w:r w:rsidRPr="00EB0E12">
        <w:rPr>
          <w:rFonts w:ascii="inherit" w:eastAsia="Times New Roman" w:hAnsi="inherit" w:cs="Times New Roman"/>
          <w:b/>
          <w:bCs/>
          <w:color w:val="333333"/>
          <w:sz w:val="27"/>
          <w:szCs w:val="27"/>
          <w:bdr w:val="none" w:sz="0" w:space="0" w:color="auto" w:frame="1"/>
          <w:lang w:eastAsia="cs-CZ"/>
        </w:rPr>
        <w:t>Ostatní plasty</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olor w:val="494848"/>
          <w:sz w:val="27"/>
          <w:szCs w:val="27"/>
          <w:lang w:eastAsia="cs-CZ"/>
        </w:rPr>
      </w:pPr>
      <w:r w:rsidRPr="00EB0E12">
        <w:rPr>
          <w:rFonts w:ascii="Roboto" w:eastAsia="Times New Roman" w:hAnsi="Roboto" w:cs="Times New Roman"/>
          <w:color w:val="494848"/>
          <w:sz w:val="27"/>
          <w:szCs w:val="27"/>
          <w:lang w:eastAsia="cs-CZ"/>
        </w:rPr>
        <w:t>V této skupině se schovávají všechny plasty, které nespadají do výše uvedených skupin, například polykarbonáty, polyuretan, epoxidy nebo polyamidy.</w:t>
      </w:r>
    </w:p>
    <w:p w:rsidR="00EB0E12" w:rsidRPr="00EB0E12" w:rsidRDefault="00EB0E12" w:rsidP="00EB0E12">
      <w:pPr>
        <w:shd w:val="clear" w:color="auto" w:fill="FFFFFF"/>
        <w:spacing w:after="0" w:line="420" w:lineRule="atLeast"/>
        <w:textAlignment w:val="baseline"/>
        <w:rPr>
          <w:rFonts w:ascii="Roboto" w:eastAsia="Times New Roman" w:hAnsi="Roboto" w:cs="Times New Roman"/>
          <w:caps/>
          <w:color w:val="494949"/>
          <w:spacing w:val="45"/>
          <w:sz w:val="39"/>
          <w:szCs w:val="39"/>
          <w:lang w:eastAsia="cs-CZ"/>
        </w:rPr>
      </w:pPr>
      <w:r w:rsidRPr="00EB0E12">
        <w:rPr>
          <w:rFonts w:ascii="Roboto" w:eastAsia="Times New Roman" w:hAnsi="Roboto" w:cs="Times New Roman"/>
          <w:color w:val="494848"/>
          <w:sz w:val="27"/>
          <w:szCs w:val="27"/>
          <w:bdr w:val="none" w:sz="0" w:space="0" w:color="auto" w:frame="1"/>
          <w:lang w:eastAsia="cs-CZ"/>
        </w:rPr>
        <w:t>Některé plasty jsou nebezpečné z hlediska uvolňování chemikálií a nedoporučuje se jejich </w:t>
      </w:r>
      <w:proofErr w:type="spellStart"/>
      <w:r w:rsidRPr="00EB0E12">
        <w:rPr>
          <w:rFonts w:ascii="Roboto" w:eastAsia="Times New Roman" w:hAnsi="Roboto" w:cs="Times New Roman"/>
          <w:color w:val="494848"/>
          <w:sz w:val="27"/>
          <w:szCs w:val="27"/>
          <w:lang w:eastAsia="cs-CZ"/>
        </w:rPr>
        <w:fldChar w:fldCharType="begin"/>
      </w:r>
      <w:r w:rsidRPr="00EB0E12">
        <w:rPr>
          <w:rFonts w:ascii="Roboto" w:eastAsia="Times New Roman" w:hAnsi="Roboto" w:cs="Times New Roman"/>
          <w:color w:val="494848"/>
          <w:sz w:val="27"/>
          <w:szCs w:val="27"/>
          <w:lang w:eastAsia="cs-CZ"/>
        </w:rPr>
        <w:instrText xml:space="preserve"> HYPERLINK "https://www.samosebou.cz/dictionary/re-use-znovupouziti/" </w:instrText>
      </w:r>
      <w:r w:rsidRPr="00EB0E12">
        <w:rPr>
          <w:rFonts w:ascii="Roboto" w:eastAsia="Times New Roman" w:hAnsi="Roboto" w:cs="Times New Roman"/>
          <w:color w:val="494848"/>
          <w:sz w:val="27"/>
          <w:szCs w:val="27"/>
          <w:lang w:eastAsia="cs-CZ"/>
        </w:rPr>
        <w:fldChar w:fldCharType="separate"/>
      </w:r>
      <w:r w:rsidRPr="00EB0E12">
        <w:rPr>
          <w:rFonts w:ascii="Roboto" w:eastAsia="Times New Roman" w:hAnsi="Roboto" w:cs="Times New Roman"/>
          <w:b/>
          <w:bCs/>
          <w:color w:val="326E0A"/>
          <w:sz w:val="27"/>
          <w:szCs w:val="27"/>
          <w:u w:val="single"/>
          <w:bdr w:val="none" w:sz="0" w:space="0" w:color="auto" w:frame="1"/>
          <w:lang w:eastAsia="cs-CZ"/>
        </w:rPr>
        <w:t>znovupoužívání</w:t>
      </w:r>
      <w:proofErr w:type="spellEnd"/>
      <w:r w:rsidRPr="00EB0E12">
        <w:rPr>
          <w:rFonts w:ascii="Roboto" w:eastAsia="Times New Roman" w:hAnsi="Roboto" w:cs="Times New Roman"/>
          <w:color w:val="494848"/>
          <w:sz w:val="27"/>
          <w:szCs w:val="27"/>
          <w:lang w:eastAsia="cs-CZ"/>
        </w:rPr>
        <w:fldChar w:fldCharType="end"/>
      </w:r>
      <w:r w:rsidRPr="00EB0E12">
        <w:rPr>
          <w:rFonts w:ascii="Roboto" w:eastAsia="Times New Roman" w:hAnsi="Roboto" w:cs="Times New Roman"/>
          <w:color w:val="494848"/>
          <w:sz w:val="27"/>
          <w:szCs w:val="27"/>
          <w:bdr w:val="none" w:sz="0" w:space="0" w:color="auto" w:frame="1"/>
          <w:lang w:eastAsia="cs-CZ"/>
        </w:rPr>
        <w:t>. V takovém případě je ideální jejich bezpečné vytřídění do správného kontejneru.</w:t>
      </w:r>
    </w:p>
    <w:p w:rsidR="00EB0E12" w:rsidRPr="00EB0E12" w:rsidRDefault="00EB0E12" w:rsidP="00EB0E12">
      <w:pPr>
        <w:shd w:val="clear" w:color="auto" w:fill="FFFFFF"/>
        <w:spacing w:line="450" w:lineRule="atLeast"/>
        <w:jc w:val="center"/>
        <w:textAlignment w:val="baseline"/>
        <w:rPr>
          <w:rFonts w:ascii="Roboto" w:eastAsia="Times New Roman" w:hAnsi="Roboto" w:cs="Times New Roman"/>
          <w:color w:val="494949"/>
          <w:sz w:val="27"/>
          <w:szCs w:val="27"/>
          <w:lang w:eastAsia="cs-CZ"/>
        </w:rPr>
      </w:pPr>
      <w:r w:rsidRPr="00EB0E12">
        <w:rPr>
          <w:rFonts w:ascii="Roboto" w:eastAsia="Times New Roman" w:hAnsi="Roboto" w:cs="Times New Roman"/>
          <w:caps/>
          <w:color w:val="494949"/>
          <w:spacing w:val="45"/>
          <w:sz w:val="39"/>
          <w:szCs w:val="39"/>
          <w:lang w:eastAsia="cs-CZ"/>
        </w:rPr>
        <w:t>POZOR</w:t>
      </w:r>
      <w:r w:rsidRPr="00EB0E12">
        <w:rPr>
          <w:rFonts w:ascii="Roboto" w:eastAsia="Times New Roman" w:hAnsi="Roboto" w:cs="Times New Roman"/>
          <w:color w:val="494949"/>
          <w:sz w:val="27"/>
          <w:szCs w:val="27"/>
          <w:bdr w:val="none" w:sz="0" w:space="0" w:color="auto" w:frame="1"/>
          <w:lang w:eastAsia="cs-CZ"/>
        </w:rPr>
        <w:t xml:space="preserve"> </w:t>
      </w:r>
      <w:r w:rsidRPr="00EB0E12">
        <w:rPr>
          <w:rFonts w:ascii="Roboto" w:eastAsia="Times New Roman" w:hAnsi="Roboto" w:cs="Times New Roman"/>
          <w:color w:val="494949"/>
          <w:sz w:val="27"/>
          <w:szCs w:val="27"/>
          <w:bdr w:val="none" w:sz="0" w:space="0" w:color="auto" w:frame="1"/>
          <w:lang w:eastAsia="cs-CZ"/>
        </w:rPr>
        <w:t>Do žlutého kontejneru na plasty netřídíme mastné ani jinak znečištěné obaly. Obaly od olejů, příp. jiného mastného obsahu, je třeba zbavit mastnoty.  </w:t>
      </w:r>
      <w:r w:rsidRPr="00EB0E12">
        <w:rPr>
          <w:rFonts w:ascii="Roboto" w:eastAsia="Times New Roman" w:hAnsi="Roboto" w:cs="Times New Roman"/>
          <w:color w:val="494949"/>
          <w:sz w:val="27"/>
          <w:szCs w:val="27"/>
          <w:bdr w:val="none" w:sz="0" w:space="0" w:color="auto" w:frame="1"/>
          <w:lang w:eastAsia="cs-CZ"/>
        </w:rPr>
        <w:br/>
        <w:t>Ne všechny obaly, ve kterých se nachází plast, patří do</w:t>
      </w:r>
      <w:hyperlink r:id="rId12" w:history="1">
        <w:r w:rsidRPr="00EB0E12">
          <w:rPr>
            <w:rFonts w:ascii="Roboto" w:eastAsia="Times New Roman" w:hAnsi="Roboto" w:cs="Times New Roman"/>
            <w:color w:val="326E0A"/>
            <w:sz w:val="27"/>
            <w:szCs w:val="27"/>
            <w:u w:val="single"/>
            <w:bdr w:val="none" w:sz="0" w:space="0" w:color="auto" w:frame="1"/>
            <w:lang w:eastAsia="cs-CZ"/>
          </w:rPr>
          <w:t> </w:t>
        </w:r>
        <w:r w:rsidRPr="00EB0E12">
          <w:rPr>
            <w:rFonts w:ascii="Roboto" w:eastAsia="Times New Roman" w:hAnsi="Roboto" w:cs="Times New Roman"/>
            <w:b/>
            <w:bCs/>
            <w:color w:val="326E0A"/>
            <w:sz w:val="27"/>
            <w:szCs w:val="27"/>
            <w:u w:val="single"/>
            <w:bdr w:val="none" w:sz="0" w:space="0" w:color="auto" w:frame="1"/>
            <w:lang w:eastAsia="cs-CZ"/>
          </w:rPr>
          <w:t>žlutého kontejneru</w:t>
        </w:r>
      </w:hyperlink>
      <w:r w:rsidRPr="00EB0E12">
        <w:rPr>
          <w:rFonts w:ascii="Roboto" w:eastAsia="Times New Roman" w:hAnsi="Roboto" w:cs="Times New Roman"/>
          <w:color w:val="494949"/>
          <w:sz w:val="27"/>
          <w:szCs w:val="27"/>
          <w:bdr w:val="none" w:sz="0" w:space="0" w:color="auto" w:frame="1"/>
          <w:lang w:eastAsia="cs-CZ"/>
        </w:rPr>
        <w:t>!</w:t>
      </w:r>
    </w:p>
    <w:p w:rsidR="00EB0E12" w:rsidRDefault="00EB0E12"/>
    <w:sectPr w:rsidR="00EB0E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veneer">
    <w:altName w:val="Cambria"/>
    <w:panose1 w:val="00000000000000000000"/>
    <w:charset w:val="00"/>
    <w:family w:val="roman"/>
    <w:notTrueType/>
    <w:pitch w:val="default"/>
  </w:font>
  <w:font w:name="Roboto">
    <w:panose1 w:val="02000000000000000000"/>
    <w:charset w:val="EE"/>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E3A24"/>
    <w:multiLevelType w:val="multilevel"/>
    <w:tmpl w:val="6BA0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A7890"/>
    <w:multiLevelType w:val="multilevel"/>
    <w:tmpl w:val="FC0E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B2A63"/>
    <w:multiLevelType w:val="multilevel"/>
    <w:tmpl w:val="C6C88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F0209"/>
    <w:multiLevelType w:val="multilevel"/>
    <w:tmpl w:val="76D68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F76E3"/>
    <w:multiLevelType w:val="multilevel"/>
    <w:tmpl w:val="8702F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D1AF1"/>
    <w:multiLevelType w:val="multilevel"/>
    <w:tmpl w:val="A256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3F3BD6"/>
    <w:multiLevelType w:val="multilevel"/>
    <w:tmpl w:val="A3A0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0"/>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E12"/>
    <w:rsid w:val="00EB0E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6094B"/>
  <w15:chartTrackingRefBased/>
  <w15:docId w15:val="{654C1C07-2CD5-41A1-9949-13DA5BEF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EB0E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EB0E12"/>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paragraph" w:styleId="Nadpis3">
    <w:name w:val="heading 3"/>
    <w:basedOn w:val="Normln"/>
    <w:link w:val="Nadpis3Char"/>
    <w:uiPriority w:val="9"/>
    <w:qFormat/>
    <w:rsid w:val="00EB0E12"/>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EB0E12"/>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B0E12"/>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EB0E12"/>
    <w:rPr>
      <w:rFonts w:ascii="Times New Roman" w:eastAsia="Times New Roman" w:hAnsi="Times New Roman" w:cs="Times New Roman"/>
      <w:b/>
      <w:bCs/>
      <w:sz w:val="36"/>
      <w:szCs w:val="36"/>
      <w:lang w:eastAsia="cs-CZ"/>
    </w:rPr>
  </w:style>
  <w:style w:type="character" w:customStyle="1" w:styleId="Nadpis3Char">
    <w:name w:val="Nadpis 3 Char"/>
    <w:basedOn w:val="Standardnpsmoodstavce"/>
    <w:link w:val="Nadpis3"/>
    <w:uiPriority w:val="9"/>
    <w:rsid w:val="00EB0E12"/>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EB0E12"/>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EB0E1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EB0E12"/>
    <w:rPr>
      <w:color w:val="0000FF"/>
      <w:u w:val="single"/>
    </w:rPr>
  </w:style>
  <w:style w:type="character" w:styleId="Siln">
    <w:name w:val="Strong"/>
    <w:basedOn w:val="Standardnpsmoodstavce"/>
    <w:uiPriority w:val="22"/>
    <w:qFormat/>
    <w:rsid w:val="00EB0E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731895">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7">
          <w:marLeft w:val="0"/>
          <w:marRight w:val="0"/>
          <w:marTop w:val="0"/>
          <w:marBottom w:val="300"/>
          <w:divBdr>
            <w:top w:val="none" w:sz="0" w:space="0" w:color="auto"/>
            <w:left w:val="none" w:sz="0" w:space="0" w:color="auto"/>
            <w:bottom w:val="none" w:sz="0" w:space="0" w:color="auto"/>
            <w:right w:val="none" w:sz="0" w:space="0" w:color="auto"/>
          </w:divBdr>
          <w:divsChild>
            <w:div w:id="1490907070">
              <w:marLeft w:val="0"/>
              <w:marRight w:val="0"/>
              <w:marTop w:val="100"/>
              <w:marBottom w:val="100"/>
              <w:divBdr>
                <w:top w:val="none" w:sz="0" w:space="0" w:color="auto"/>
                <w:left w:val="none" w:sz="0" w:space="0" w:color="auto"/>
                <w:bottom w:val="none" w:sz="0" w:space="0" w:color="auto"/>
                <w:right w:val="none" w:sz="0" w:space="0" w:color="auto"/>
              </w:divBdr>
              <w:divsChild>
                <w:div w:id="1757751511">
                  <w:marLeft w:val="0"/>
                  <w:marRight w:val="0"/>
                  <w:marTop w:val="0"/>
                  <w:marBottom w:val="0"/>
                  <w:divBdr>
                    <w:top w:val="none" w:sz="0" w:space="0" w:color="auto"/>
                    <w:left w:val="none" w:sz="0" w:space="0" w:color="auto"/>
                    <w:bottom w:val="none" w:sz="0" w:space="0" w:color="auto"/>
                    <w:right w:val="none" w:sz="0" w:space="0" w:color="auto"/>
                  </w:divBdr>
                  <w:divsChild>
                    <w:div w:id="933245233">
                      <w:marLeft w:val="0"/>
                      <w:marRight w:val="0"/>
                      <w:marTop w:val="0"/>
                      <w:marBottom w:val="0"/>
                      <w:divBdr>
                        <w:top w:val="none" w:sz="0" w:space="0" w:color="auto"/>
                        <w:left w:val="none" w:sz="0" w:space="0" w:color="auto"/>
                        <w:bottom w:val="none" w:sz="0" w:space="0" w:color="auto"/>
                        <w:right w:val="none" w:sz="0" w:space="0" w:color="auto"/>
                      </w:divBdr>
                    </w:div>
                    <w:div w:id="710956703">
                      <w:marLeft w:val="0"/>
                      <w:marRight w:val="0"/>
                      <w:marTop w:val="105"/>
                      <w:marBottom w:val="75"/>
                      <w:divBdr>
                        <w:top w:val="none" w:sz="0" w:space="0" w:color="auto"/>
                        <w:left w:val="none" w:sz="0" w:space="0" w:color="auto"/>
                        <w:bottom w:val="none" w:sz="0" w:space="0" w:color="auto"/>
                        <w:right w:val="none" w:sz="0" w:space="0" w:color="auto"/>
                      </w:divBdr>
                    </w:div>
                    <w:div w:id="986085555">
                      <w:marLeft w:val="0"/>
                      <w:marRight w:val="0"/>
                      <w:marTop w:val="0"/>
                      <w:marBottom w:val="75"/>
                      <w:divBdr>
                        <w:top w:val="none" w:sz="0" w:space="0" w:color="auto"/>
                        <w:left w:val="none" w:sz="0" w:space="0" w:color="auto"/>
                        <w:bottom w:val="none" w:sz="0" w:space="0" w:color="auto"/>
                        <w:right w:val="none" w:sz="0" w:space="0" w:color="auto"/>
                      </w:divBdr>
                    </w:div>
                    <w:div w:id="959920781">
                      <w:marLeft w:val="0"/>
                      <w:marRight w:val="0"/>
                      <w:marTop w:val="105"/>
                      <w:marBottom w:val="75"/>
                      <w:divBdr>
                        <w:top w:val="none" w:sz="0" w:space="0" w:color="auto"/>
                        <w:left w:val="none" w:sz="0" w:space="0" w:color="auto"/>
                        <w:bottom w:val="none" w:sz="0" w:space="0" w:color="auto"/>
                        <w:right w:val="none" w:sz="0" w:space="0" w:color="auto"/>
                      </w:divBdr>
                    </w:div>
                    <w:div w:id="14767259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osebou.cz/2016/10/05/11-pet-lahvi-1-cool-batuze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amosebou.cz/2017/10/18/pet-lahev-ve-vsech-svych-podobach/" TargetMode="External"/><Relationship Id="rId12" Type="http://schemas.openxmlformats.org/officeDocument/2006/relationships/hyperlink" Target="https://www.samosebou.cz/2017/11/15/zajimavosti-o-zlutem-kontejneru-na-plas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samosebou.cz/2017/06/28/trideni-odpadu-na-pikniku/" TargetMode="External"/><Relationship Id="rId5" Type="http://schemas.openxmlformats.org/officeDocument/2006/relationships/hyperlink" Target="https://www.samosebou.cz/wp-content/uploads/2018/01/znacky_plast-all.png" TargetMode="External"/><Relationship Id="rId10" Type="http://schemas.openxmlformats.org/officeDocument/2006/relationships/hyperlink" Target="https://www.samosebou.cz/2017/08/11/co-je-likvidace-odpadu/" TargetMode="External"/><Relationship Id="rId4" Type="http://schemas.openxmlformats.org/officeDocument/2006/relationships/webSettings" Target="webSettings.xml"/><Relationship Id="rId9" Type="http://schemas.openxmlformats.org/officeDocument/2006/relationships/hyperlink" Target="https://www.samosebou.cz/2017/07/14/tridim-jako-diva-kam-s-napojovym-kartonem/"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654</Words>
  <Characters>3860</Characters>
  <Application>Microsoft Office Word</Application>
  <DocSecurity>0</DocSecurity>
  <Lines>32</Lines>
  <Paragraphs>9</Paragraphs>
  <ScaleCrop>false</ScaleCrop>
  <HeadingPairs>
    <vt:vector size="4" baseType="variant">
      <vt:variant>
        <vt:lpstr>Název</vt:lpstr>
      </vt:variant>
      <vt:variant>
        <vt:i4>1</vt:i4>
      </vt:variant>
      <vt:variant>
        <vt:lpstr>Nadpisy</vt:lpstr>
      </vt:variant>
      <vt:variant>
        <vt:i4>10</vt:i4>
      </vt:variant>
    </vt:vector>
  </HeadingPairs>
  <TitlesOfParts>
    <vt:vector size="11" baseType="lpstr">
      <vt:lpstr/>
      <vt:lpstr>Recyklační symboly plastů</vt:lpstr>
      <vt:lpstr>    Recyklační symboly: značení plastů od A do Z</vt:lpstr>
      <vt:lpstr>    Dělení a značení plastů: základní druhy plastů</vt:lpstr>
      <vt:lpstr>        PET 1</vt:lpstr>
      <vt:lpstr>        HDPE 2</vt:lpstr>
      <vt:lpstr>        PVC 3</vt:lpstr>
      <vt:lpstr>        LDPE 4</vt:lpstr>
      <vt:lpstr>        PP 5</vt:lpstr>
      <vt:lpstr>        PS 6</vt:lpstr>
      <vt:lpstr>        Ostatní plasty</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Filikarová</dc:creator>
  <cp:keywords/>
  <dc:description/>
  <cp:lastModifiedBy>Irena Filikarová</cp:lastModifiedBy>
  <cp:revision>1</cp:revision>
  <dcterms:created xsi:type="dcterms:W3CDTF">2019-07-10T13:43:00Z</dcterms:created>
  <dcterms:modified xsi:type="dcterms:W3CDTF">2019-07-10T13:47:00Z</dcterms:modified>
</cp:coreProperties>
</file>