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8925"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120" w:line="360" w:lineRule="atLeast"/>
        <w:textAlignment w:val="top"/>
        <w:outlineLvl w:val="0"/>
        <w:rPr>
          <w:rFonts w:ascii="Verdana" w:eastAsia="Times New Roman" w:hAnsi="Verdana" w:cs="Times New Roman"/>
          <w:b/>
          <w:bCs/>
          <w:color w:val="62331C"/>
          <w:kern w:val="36"/>
          <w:sz w:val="27"/>
          <w:szCs w:val="27"/>
          <w:lang w:eastAsia="cs-CZ"/>
        </w:rPr>
      </w:pPr>
      <w:r w:rsidRPr="005E09AE">
        <w:rPr>
          <w:rFonts w:ascii="Verdana" w:eastAsia="Times New Roman" w:hAnsi="Verdana" w:cs="Times New Roman"/>
          <w:b/>
          <w:bCs/>
          <w:color w:val="62331C"/>
          <w:kern w:val="36"/>
          <w:sz w:val="27"/>
          <w:szCs w:val="27"/>
          <w:lang w:eastAsia="cs-CZ"/>
        </w:rPr>
        <w:t>Lepší podmínky pro psy a kočky. Ministerstvo zemědělství připravilo novou vyhlášku na ochranu zvířat</w:t>
      </w:r>
    </w:p>
    <w:p w14:paraId="13790CB0"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240" w:line="240" w:lineRule="auto"/>
        <w:jc w:val="both"/>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color w:val="333333"/>
          <w:sz w:val="18"/>
          <w:szCs w:val="18"/>
          <w:lang w:eastAsia="cs-CZ"/>
        </w:rPr>
        <w:t>27.10.2021</w:t>
      </w:r>
    </w:p>
    <w:p w14:paraId="25E870EA"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240" w:line="240" w:lineRule="auto"/>
        <w:jc w:val="both"/>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b/>
          <w:bCs/>
          <w:color w:val="333333"/>
          <w:sz w:val="18"/>
          <w:szCs w:val="18"/>
          <w:lang w:eastAsia="cs-CZ"/>
        </w:rPr>
        <w:t>Tisková zpráva – Od 1. listopadu 2021 začne platit nová vyhláška o ochraně psů a koček při chovu za účelem rozmnožování. Ministerstvo zemědělství (</w:t>
      </w:r>
      <w:proofErr w:type="spellStart"/>
      <w:r w:rsidRPr="005E09AE">
        <w:rPr>
          <w:rFonts w:ascii="Verdana" w:eastAsia="Times New Roman" w:hAnsi="Verdana" w:cs="Times New Roman"/>
          <w:b/>
          <w:bCs/>
          <w:color w:val="333333"/>
          <w:sz w:val="18"/>
          <w:szCs w:val="18"/>
          <w:lang w:eastAsia="cs-CZ"/>
        </w:rPr>
        <w:t>MZe</w:t>
      </w:r>
      <w:proofErr w:type="spellEnd"/>
      <w:r w:rsidRPr="005E09AE">
        <w:rPr>
          <w:rFonts w:ascii="Verdana" w:eastAsia="Times New Roman" w:hAnsi="Verdana" w:cs="Times New Roman"/>
          <w:b/>
          <w:bCs/>
          <w:color w:val="333333"/>
          <w:sz w:val="18"/>
          <w:szCs w:val="18"/>
          <w:lang w:eastAsia="cs-CZ"/>
        </w:rPr>
        <w:t>) tak chce zajistit vyšší ochranu chovaných zvířat. Vyhláška stanovuje konkrétní podmínky v chovech, například velikost výběhů.</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1"/>
      </w:tblGrid>
      <w:tr w:rsidR="005E09AE" w:rsidRPr="005E09AE" w14:paraId="032B8EEB" w14:textId="77777777" w:rsidTr="005E09AE">
        <w:tc>
          <w:tcPr>
            <w:tcW w:w="0" w:type="auto"/>
            <w:vAlign w:val="center"/>
            <w:hideMark/>
          </w:tcPr>
          <w:p w14:paraId="61408497" w14:textId="77777777" w:rsidR="005E09AE" w:rsidRPr="005E09AE" w:rsidRDefault="005E09AE" w:rsidP="005E09AE">
            <w:pPr>
              <w:spacing w:after="0" w:line="240" w:lineRule="auto"/>
              <w:rPr>
                <w:rFonts w:ascii="Verdana" w:eastAsia="Times New Roman" w:hAnsi="Verdana" w:cs="Times New Roman"/>
                <w:color w:val="333333"/>
                <w:sz w:val="18"/>
                <w:szCs w:val="18"/>
                <w:lang w:eastAsia="cs-CZ"/>
              </w:rPr>
            </w:pPr>
          </w:p>
        </w:tc>
      </w:tr>
    </w:tbl>
    <w:p w14:paraId="39167CBA"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240" w:line="240" w:lineRule="auto"/>
        <w:jc w:val="both"/>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color w:val="333333"/>
          <w:sz w:val="18"/>
          <w:szCs w:val="18"/>
          <w:lang w:eastAsia="cs-CZ"/>
        </w:rPr>
        <w:t xml:space="preserve">Kočičí výběh nebo kotec pro jednu kočku musí být velký nejméně 6 metrů čtverečních, pro středně velkého psa musí velikost jeho venkovního výběhu dosáhnout 15 metrů čtverečních. Tato pravidla obsahuje nová vyhláška </w:t>
      </w:r>
      <w:proofErr w:type="spellStart"/>
      <w:r w:rsidRPr="005E09AE">
        <w:rPr>
          <w:rFonts w:ascii="Verdana" w:eastAsia="Times New Roman" w:hAnsi="Verdana" w:cs="Times New Roman"/>
          <w:color w:val="333333"/>
          <w:sz w:val="18"/>
          <w:szCs w:val="18"/>
          <w:lang w:eastAsia="cs-CZ"/>
        </w:rPr>
        <w:t>MZe</w:t>
      </w:r>
      <w:proofErr w:type="spellEnd"/>
      <w:r w:rsidRPr="005E09AE">
        <w:rPr>
          <w:rFonts w:ascii="Verdana" w:eastAsia="Times New Roman" w:hAnsi="Verdana" w:cs="Times New Roman"/>
          <w:color w:val="333333"/>
          <w:sz w:val="18"/>
          <w:szCs w:val="18"/>
          <w:lang w:eastAsia="cs-CZ"/>
        </w:rPr>
        <w:t>, která začne platit od 1. listopadu.</w:t>
      </w:r>
    </w:p>
    <w:p w14:paraId="2EBBBD9F"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240" w:line="240" w:lineRule="auto"/>
        <w:jc w:val="both"/>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color w:val="333333"/>
          <w:sz w:val="18"/>
          <w:szCs w:val="18"/>
          <w:lang w:eastAsia="cs-CZ"/>
        </w:rPr>
        <w:t>Norma bude závazná pro sdružení právnických nebo fyzických osob chovající zvířata, chovatele, kteří jsou členy těchto sdružení a podnikatele zabývající se v rámci podnikatelské činnosti chovem zvířat. Nově se tato pravidla vztahují i na lidi, kteří se věnují chovu zvířat za účelem dosažení zisku, chovatele se třemi a více fenami nebo chovatele, jejichž cílem je rozmnožování psů nebo koček.</w:t>
      </w:r>
    </w:p>
    <w:p w14:paraId="73664344"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240" w:line="240" w:lineRule="auto"/>
        <w:jc w:val="both"/>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color w:val="333333"/>
          <w:sz w:val="18"/>
          <w:szCs w:val="18"/>
          <w:lang w:eastAsia="cs-CZ"/>
        </w:rPr>
        <w:t>Prostory určené pro zvířata musí být čisté, pohodlné a dobře větratelné. Zároveň musí poskytnout psům a kočkám ochranu před přímým sluncem, větrem nebo chladem. Vyhláška také stanovuje podmínky, za kterých je možné odloučit mládě od matky a uvádí nejnižší a nejvyšší věk, který je přípustný pro krytí nebo umělou inseminaci.</w:t>
      </w:r>
    </w:p>
    <w:p w14:paraId="352F84FC"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240" w:line="240" w:lineRule="auto"/>
        <w:jc w:val="both"/>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color w:val="333333"/>
          <w:sz w:val="18"/>
          <w:szCs w:val="18"/>
          <w:lang w:eastAsia="cs-CZ"/>
        </w:rPr>
        <w:t>Přínosem bude zlepšení podmínek pro psy a kočky chované kvůli rozmnožování, snadnější kontrolovatelnost a vymahatelnost dodržování řádných podmínek chovu.</w:t>
      </w:r>
    </w:p>
    <w:p w14:paraId="7B0D85FE"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240" w:line="240" w:lineRule="auto"/>
        <w:jc w:val="both"/>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color w:val="333333"/>
          <w:sz w:val="18"/>
          <w:szCs w:val="18"/>
          <w:lang w:eastAsia="cs-CZ"/>
        </w:rPr>
        <w:t>Aby měli stávající chovatelé čas na přípravu, budou požadavky na velikost prostor pro zvířata povinné až od července příštího roku. Do té doby mají čas, aby svá zařízení upravili, případě mohou snížit počet odchovávaných štěňat nebo koťat či dospělých zvířat. Pro nové chovatele bude vyhláška účinná v plném rozsahu již od 1. listopadu.</w:t>
      </w:r>
    </w:p>
    <w:p w14:paraId="50DA684B"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240" w:line="240" w:lineRule="auto"/>
        <w:jc w:val="both"/>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color w:val="333333"/>
          <w:sz w:val="18"/>
          <w:szCs w:val="18"/>
          <w:lang w:eastAsia="cs-CZ"/>
        </w:rPr>
        <w:t>Dodržování nových pravidel budou kontrolovat inspektoři veterinární správy. Za porušení vyhlášky může právnická nebo podnikající fyzická osoba dostat pokutu až 1 milion korun, fyzická osoba až 400 tisíc korun. Trestem může být také zákaz činnosti nebo odebrání týraného zvířete.</w:t>
      </w:r>
    </w:p>
    <w:p w14:paraId="65DFEB5F"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240" w:line="240" w:lineRule="auto"/>
        <w:jc w:val="both"/>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color w:val="333333"/>
          <w:sz w:val="18"/>
          <w:szCs w:val="18"/>
          <w:lang w:eastAsia="cs-CZ"/>
        </w:rPr>
        <w:t>Vyhláška se nevztahuje na běžné chovatele, kteří nejsou členy chovatelských sdružení, nepodnikají, nechovají větší počet zvířat nebo nevedou chov s cílem zvířata rozmnožovat za účelem zisku.</w:t>
      </w:r>
    </w:p>
    <w:p w14:paraId="5A558B74"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240" w:line="240" w:lineRule="auto"/>
        <w:jc w:val="both"/>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color w:val="333333"/>
          <w:sz w:val="18"/>
          <w:szCs w:val="18"/>
          <w:lang w:eastAsia="cs-CZ"/>
        </w:rPr>
        <w:t>Text vyhlášky najdete v příloze.</w:t>
      </w:r>
    </w:p>
    <w:p w14:paraId="1ED3C938"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240" w:line="240" w:lineRule="auto"/>
        <w:jc w:val="both"/>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color w:val="333333"/>
          <w:sz w:val="18"/>
          <w:szCs w:val="18"/>
          <w:lang w:eastAsia="cs-CZ"/>
        </w:rPr>
        <w:t> </w:t>
      </w:r>
    </w:p>
    <w:p w14:paraId="3DDB2849"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240" w:line="240" w:lineRule="auto"/>
        <w:jc w:val="both"/>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color w:val="333333"/>
          <w:sz w:val="18"/>
          <w:szCs w:val="18"/>
          <w:lang w:eastAsia="cs-CZ"/>
        </w:rPr>
        <w:t>Vojtěch Bílý</w:t>
      </w:r>
    </w:p>
    <w:p w14:paraId="1BA5422D" w14:textId="77777777" w:rsidR="005E09AE" w:rsidRPr="005E09AE" w:rsidRDefault="005E09AE" w:rsidP="005E09AE">
      <w:pPr>
        <w:pBdr>
          <w:top w:val="single" w:sz="2" w:space="0" w:color="CCCCCC"/>
          <w:left w:val="single" w:sz="2" w:space="0" w:color="CCCCCC"/>
          <w:bottom w:val="single" w:sz="2" w:space="0" w:color="CCCCCC"/>
          <w:right w:val="single" w:sz="2" w:space="0" w:color="CCCCCC"/>
        </w:pBdr>
        <w:shd w:val="clear" w:color="auto" w:fill="FFFFFF"/>
        <w:spacing w:after="240" w:line="240" w:lineRule="auto"/>
        <w:jc w:val="both"/>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color w:val="333333"/>
          <w:sz w:val="18"/>
          <w:szCs w:val="18"/>
          <w:lang w:eastAsia="cs-CZ"/>
        </w:rPr>
        <w:t>tiskový mluvčí Ministerstva zemědělství</w:t>
      </w:r>
    </w:p>
    <w:p w14:paraId="2DE88108" w14:textId="77777777" w:rsidR="005E09AE" w:rsidRPr="005E09AE" w:rsidRDefault="005E09AE" w:rsidP="005E09AE">
      <w:pPr>
        <w:pBdr>
          <w:top w:val="single" w:sz="2" w:space="2" w:color="CCCCCC"/>
          <w:left w:val="single" w:sz="2" w:space="9" w:color="CCCCCC"/>
          <w:bottom w:val="single" w:sz="2" w:space="2" w:color="CCCCCC"/>
          <w:right w:val="single" w:sz="2" w:space="9" w:color="CCCCCC"/>
        </w:pBdr>
        <w:shd w:val="clear" w:color="auto" w:fill="62331C"/>
        <w:spacing w:after="0" w:line="360" w:lineRule="atLeast"/>
        <w:ind w:left="-15" w:right="-15"/>
        <w:textAlignment w:val="top"/>
        <w:outlineLvl w:val="1"/>
        <w:rPr>
          <w:rFonts w:ascii="Verdana" w:eastAsia="Times New Roman" w:hAnsi="Verdana" w:cs="Times New Roman"/>
          <w:color w:val="FFFFFF"/>
          <w:sz w:val="18"/>
          <w:szCs w:val="18"/>
          <w:lang w:eastAsia="cs-CZ"/>
        </w:rPr>
      </w:pPr>
      <w:r w:rsidRPr="005E09AE">
        <w:rPr>
          <w:rFonts w:ascii="Verdana" w:eastAsia="Times New Roman" w:hAnsi="Verdana" w:cs="Times New Roman"/>
          <w:color w:val="FFFFFF"/>
          <w:sz w:val="18"/>
          <w:szCs w:val="18"/>
          <w:lang w:eastAsia="cs-CZ"/>
        </w:rPr>
        <w:t>Přílohy</w:t>
      </w:r>
    </w:p>
    <w:p w14:paraId="4BAACAB9" w14:textId="6ABB37F0" w:rsidR="005E09AE" w:rsidRPr="005E09AE" w:rsidRDefault="005E09AE" w:rsidP="005E09AE">
      <w:pPr>
        <w:numPr>
          <w:ilvl w:val="0"/>
          <w:numId w:val="1"/>
        </w:numPr>
        <w:pBdr>
          <w:top w:val="single" w:sz="2" w:space="0" w:color="CCCCCC"/>
          <w:left w:val="single" w:sz="2" w:space="0" w:color="CCCCCC"/>
          <w:bottom w:val="single" w:sz="2" w:space="0" w:color="CCCCCC"/>
          <w:right w:val="single" w:sz="2" w:space="0" w:color="CCCCCC"/>
        </w:pBdr>
        <w:shd w:val="clear" w:color="auto" w:fill="FFFFFF"/>
        <w:spacing w:line="240" w:lineRule="auto"/>
        <w:jc w:val="both"/>
        <w:textAlignment w:val="top"/>
        <w:rPr>
          <w:rFonts w:ascii="Verdana" w:eastAsia="Times New Roman" w:hAnsi="Verdana" w:cs="Times New Roman"/>
          <w:color w:val="333333"/>
          <w:sz w:val="18"/>
          <w:szCs w:val="18"/>
          <w:lang w:eastAsia="cs-CZ"/>
        </w:rPr>
      </w:pPr>
      <w:hyperlink r:id="rId5" w:tooltip="Vyhláška o ochraně psů a koček při chovu za účelem rozmnožování - Otevírá se do nového okna." w:history="1">
        <w:r w:rsidRPr="005E09AE">
          <w:rPr>
            <w:rFonts w:ascii="Verdana" w:eastAsia="Times New Roman" w:hAnsi="Verdana" w:cs="Times New Roman"/>
            <w:color w:val="62331C"/>
            <w:sz w:val="18"/>
            <w:szCs w:val="18"/>
            <w:u w:val="single"/>
            <w:bdr w:val="single" w:sz="2" w:space="0" w:color="CCCCCC" w:frame="1"/>
            <w:lang w:eastAsia="cs-CZ"/>
          </w:rPr>
          <w:t>Vyhláška o ochraně psů a koček při chovu za účelem rozmnožování </w:t>
        </w:r>
        <w:r w:rsidRPr="005E09AE">
          <w:rPr>
            <w:rFonts w:ascii="Verdana" w:eastAsia="Times New Roman" w:hAnsi="Verdana" w:cs="Times New Roman"/>
            <w:noProof/>
            <w:color w:val="62331C"/>
            <w:sz w:val="18"/>
            <w:szCs w:val="18"/>
            <w:bdr w:val="single" w:sz="2" w:space="0" w:color="CCCCCC" w:frame="1"/>
            <w:lang w:eastAsia="cs-CZ"/>
          </w:rPr>
          <w:drawing>
            <wp:inline distT="0" distB="0" distL="0" distR="0" wp14:anchorId="159A39C5" wp14:editId="59CB63A9">
              <wp:extent cx="152400" cy="152400"/>
              <wp:effectExtent l="0" t="0" r="0" b="0"/>
              <wp:docPr id="2" name="Obrázek 2" descr="PDF">
                <a:hlinkClick xmlns:a="http://schemas.openxmlformats.org/drawingml/2006/main" r:id="rId5" tooltip="&quot;Vyhláška o ochraně psů a koček při chovu za účelem rozmnožování - Otevírá se do nového ok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5" tooltip="&quot;Vyhláška o ochraně psů a koček při chovu za účelem rozmnožování - Otevírá se do nového okn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E09AE">
          <w:rPr>
            <w:rFonts w:ascii="Verdana" w:eastAsia="Times New Roman" w:hAnsi="Verdana" w:cs="Times New Roman"/>
            <w:color w:val="62331C"/>
            <w:sz w:val="18"/>
            <w:szCs w:val="18"/>
            <w:u w:val="single"/>
            <w:bdr w:val="single" w:sz="2" w:space="0" w:color="CCCCCC" w:frame="1"/>
            <w:lang w:eastAsia="cs-CZ"/>
          </w:rPr>
          <w:t> </w:t>
        </w:r>
        <w:r w:rsidRPr="005E09AE">
          <w:rPr>
            <w:rFonts w:ascii="Verdana" w:eastAsia="Times New Roman" w:hAnsi="Verdana" w:cs="Times New Roman"/>
            <w:noProof/>
            <w:color w:val="62331C"/>
            <w:sz w:val="18"/>
            <w:szCs w:val="18"/>
            <w:bdr w:val="single" w:sz="2" w:space="0" w:color="CCCCCC" w:frame="1"/>
            <w:lang w:eastAsia="cs-CZ"/>
          </w:rPr>
          <w:drawing>
            <wp:inline distT="0" distB="0" distL="0" distR="0" wp14:anchorId="58A6F0AA" wp14:editId="60AC0B13">
              <wp:extent cx="152400" cy="152400"/>
              <wp:effectExtent l="0" t="0" r="0" b="0"/>
              <wp:docPr id="1" name="Obrázek 1" descr="Otevírá se do nového okna.">
                <a:hlinkClick xmlns:a="http://schemas.openxmlformats.org/drawingml/2006/main" r:id="rId5" tooltip="&quot;Vyhláška o ochraně psů a koček při chovu za účelem rozmnožování - Otevírá se do nového ok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evírá se do nového okna.">
                        <a:hlinkClick r:id="rId5" tooltip="&quot;Vyhláška o ochraně psů a koček při chovu za účelem rozmnožování - Otevírá se do nového okna.&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E09AE">
          <w:rPr>
            <w:rFonts w:ascii="Verdana" w:eastAsia="Times New Roman" w:hAnsi="Verdana" w:cs="Times New Roman"/>
            <w:color w:val="62331C"/>
            <w:sz w:val="18"/>
            <w:szCs w:val="18"/>
            <w:u w:val="single"/>
            <w:bdr w:val="single" w:sz="2" w:space="0" w:color="CCCCCC" w:frame="1"/>
            <w:lang w:eastAsia="cs-CZ"/>
          </w:rPr>
          <w:t> (PDF, 181 KB)</w:t>
        </w:r>
      </w:hyperlink>
    </w:p>
    <w:p w14:paraId="72300B99" w14:textId="77777777" w:rsidR="005E09AE" w:rsidRPr="005E09AE" w:rsidRDefault="005E09AE" w:rsidP="005E09AE">
      <w:pPr>
        <w:numPr>
          <w:ilvl w:val="0"/>
          <w:numId w:val="2"/>
        </w:numPr>
        <w:pBdr>
          <w:top w:val="single" w:sz="2" w:space="0" w:color="CCCCCC"/>
          <w:left w:val="single" w:sz="2" w:space="0" w:color="CCCCCC"/>
          <w:bottom w:val="single" w:sz="2" w:space="0" w:color="CCCCCC"/>
          <w:right w:val="single" w:sz="2" w:space="0" w:color="CCCCCC"/>
        </w:pBdr>
        <w:shd w:val="clear" w:color="auto" w:fill="FFFFFF"/>
        <w:spacing w:after="0" w:line="240" w:lineRule="auto"/>
        <w:ind w:right="225"/>
        <w:jc w:val="right"/>
        <w:textAlignment w:val="top"/>
        <w:rPr>
          <w:rFonts w:ascii="Verdana" w:eastAsia="Times New Roman" w:hAnsi="Verdana" w:cs="Times New Roman"/>
          <w:color w:val="333333"/>
          <w:sz w:val="18"/>
          <w:szCs w:val="18"/>
          <w:lang w:eastAsia="cs-CZ"/>
        </w:rPr>
      </w:pPr>
      <w:r w:rsidRPr="005E09AE">
        <w:rPr>
          <w:rFonts w:ascii="Verdana" w:eastAsia="Times New Roman" w:hAnsi="Verdana" w:cs="Times New Roman"/>
          <w:color w:val="333333"/>
          <w:sz w:val="18"/>
          <w:szCs w:val="18"/>
          <w:lang w:eastAsia="cs-CZ"/>
        </w:rPr>
        <w:t> </w:t>
      </w:r>
    </w:p>
    <w:sectPr w:rsidR="005E09AE" w:rsidRPr="005E0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5E0"/>
    <w:multiLevelType w:val="multilevel"/>
    <w:tmpl w:val="8812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635809"/>
    <w:multiLevelType w:val="multilevel"/>
    <w:tmpl w:val="4E5A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97792"/>
    <w:multiLevelType w:val="multilevel"/>
    <w:tmpl w:val="F87C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AE"/>
    <w:rsid w:val="005E0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11CC9"/>
  <w15:chartTrackingRefBased/>
  <w15:docId w15:val="{8B8C2997-3006-4B12-BDBA-4E2A5036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5E09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5E09A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09AE"/>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E09AE"/>
    <w:rPr>
      <w:rFonts w:ascii="Times New Roman" w:eastAsia="Times New Roman" w:hAnsi="Times New Roman" w:cs="Times New Roman"/>
      <w:b/>
      <w:bCs/>
      <w:sz w:val="36"/>
      <w:szCs w:val="36"/>
      <w:lang w:eastAsia="cs-CZ"/>
    </w:rPr>
  </w:style>
  <w:style w:type="paragraph" w:customStyle="1" w:styleId="meta">
    <w:name w:val="meta"/>
    <w:basedOn w:val="Normln"/>
    <w:rsid w:val="005E09A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rex">
    <w:name w:val="perex"/>
    <w:basedOn w:val="Normln"/>
    <w:rsid w:val="005E09A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E09AE"/>
    <w:rPr>
      <w:b/>
      <w:bCs/>
    </w:rPr>
  </w:style>
  <w:style w:type="paragraph" w:styleId="Normlnweb">
    <w:name w:val="Normal (Web)"/>
    <w:basedOn w:val="Normln"/>
    <w:uiPriority w:val="99"/>
    <w:semiHidden/>
    <w:unhideWhenUsed/>
    <w:rsid w:val="005E09A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5E09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279">
      <w:bodyDiv w:val="1"/>
      <w:marLeft w:val="0"/>
      <w:marRight w:val="0"/>
      <w:marTop w:val="0"/>
      <w:marBottom w:val="0"/>
      <w:divBdr>
        <w:top w:val="none" w:sz="0" w:space="0" w:color="auto"/>
        <w:left w:val="none" w:sz="0" w:space="0" w:color="auto"/>
        <w:bottom w:val="none" w:sz="0" w:space="0" w:color="auto"/>
        <w:right w:val="none" w:sz="0" w:space="0" w:color="auto"/>
      </w:divBdr>
      <w:divsChild>
        <w:div w:id="1306202136">
          <w:marLeft w:val="0"/>
          <w:marRight w:val="0"/>
          <w:marTop w:val="0"/>
          <w:marBottom w:val="0"/>
          <w:divBdr>
            <w:top w:val="single" w:sz="2" w:space="0" w:color="CCCCCC"/>
            <w:left w:val="single" w:sz="2" w:space="0" w:color="CCCCCC"/>
            <w:bottom w:val="single" w:sz="2" w:space="0" w:color="CCCCCC"/>
            <w:right w:val="single" w:sz="2" w:space="0" w:color="CCCCCC"/>
          </w:divBdr>
          <w:divsChild>
            <w:div w:id="1955090467">
              <w:marLeft w:val="0"/>
              <w:marRight w:val="0"/>
              <w:marTop w:val="0"/>
              <w:marBottom w:val="0"/>
              <w:divBdr>
                <w:top w:val="single" w:sz="2" w:space="0" w:color="CCCCCC"/>
                <w:left w:val="single" w:sz="2" w:space="0" w:color="CCCCCC"/>
                <w:bottom w:val="single" w:sz="2" w:space="0" w:color="CCCCCC"/>
                <w:right w:val="single" w:sz="2" w:space="0" w:color="CCCCCC"/>
              </w:divBdr>
            </w:div>
            <w:div w:id="720784746">
              <w:marLeft w:val="0"/>
              <w:marRight w:val="0"/>
              <w:marTop w:val="0"/>
              <w:marBottom w:val="240"/>
              <w:divBdr>
                <w:top w:val="single" w:sz="6" w:space="0" w:color="CCCCCC"/>
                <w:left w:val="single" w:sz="6" w:space="0" w:color="CCCCCC"/>
                <w:bottom w:val="single" w:sz="6" w:space="0" w:color="CCCCCC"/>
                <w:right w:val="single" w:sz="6" w:space="0" w:color="CCCCCC"/>
              </w:divBdr>
            </w:div>
          </w:divsChild>
        </w:div>
        <w:div w:id="198519368">
          <w:marLeft w:val="0"/>
          <w:marRight w:val="0"/>
          <w:marTop w:val="0"/>
          <w:marBottom w:val="0"/>
          <w:divBdr>
            <w:top w:val="single" w:sz="2" w:space="0" w:color="CCCCCC"/>
            <w:left w:val="single" w:sz="2" w:space="0" w:color="CCCCCC"/>
            <w:bottom w:val="single" w:sz="2" w:space="0" w:color="CCCCCC"/>
            <w:right w:val="single" w:sz="2" w:space="1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eagri.cz/public/web/file/686681/Vyhlaska_psi_a_kocky_sb0170_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391</Words>
  <Characters>2307</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Ing.Irena Filikarová</dc:creator>
  <cp:keywords/>
  <dc:description/>
  <cp:lastModifiedBy>Ing.Irena Filikarová</cp:lastModifiedBy>
  <cp:revision>1</cp:revision>
  <dcterms:created xsi:type="dcterms:W3CDTF">2021-11-01T12:29:00Z</dcterms:created>
  <dcterms:modified xsi:type="dcterms:W3CDTF">2021-11-01T12:38:00Z</dcterms:modified>
</cp:coreProperties>
</file>